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the European Association of Fish Pathologists</w:t>
      </w:r>
      <w:bookmarkEnd w:id="1"/>
    </w:p>
    <w:p>
      <w:hyperlink r:id="rId7" w:history="1">
        <w:r>
          <w:rPr>
            <w:color w:val="#0000ff"/>
          </w:rPr>
          <w:t xml:space="preserve">https://ou-publier.cirad.fr/index.php/en/node/6427</w:t>
        </w:r>
      </w:hyperlink>
    </w:p>
    <w:p>
      <w:pPr/>
      <w:br/>
      <w:r>
        <w:rPr>
          <w:b w:val="1"/>
          <w:bCs w:val="1"/>
        </w:rPr>
        <w:t xml:space="preserve">Scientific publisher : </w:t>
      </w:r>
      <w:r>
        <w:rPr/>
        <w:t xml:space="preserve">European Association of Fish Pathologists (Germany)</w:t>
      </w:r>
      <w:br/>
      <w:r>
        <w:rPr>
          <w:b w:val="1"/>
          <w:bCs w:val="1"/>
        </w:rPr>
        <w:t xml:space="preserve">Commercial publisher : </w:t>
      </w:r>
      <w:br/>
      <w:br/>
      <w:r>
        <w:rPr>
          <w:b w:val="1"/>
          <w:bCs w:val="1"/>
        </w:rPr>
        <w:t xml:space="preserve">Journal's website : </w:t>
      </w:r>
      <w:hyperlink r:id="rId8" w:history="1">
        <w:r>
          <w:rPr>
            <w:color w:val="#0000ff"/>
          </w:rPr>
          <w:t xml:space="preserve">https://eafpbulletin.scholasticahq.com/about</w:t>
        </w:r>
      </w:hyperlink>
      <w:br/>
      <w:r>
        <w:rPr>
          <w:b w:val="1"/>
          <w:bCs w:val="1"/>
        </w:rPr>
        <w:t xml:space="preserve">Information for authors : </w:t>
      </w:r>
      <w:hyperlink r:id="rId9" w:history="1">
        <w:r>
          <w:rPr>
            <w:color w:val="#0000ff"/>
          </w:rPr>
          <w:t xml:space="preserve">https://eafpbulletin.scholasticahq.com/for-authors</w:t>
        </w:r>
      </w:hyperlink>
      <w:br/>
      <w:br/>
      <w:r>
        <w:rPr>
          <w:b w:val="1"/>
          <w:bCs w:val="1"/>
        </w:rPr>
        <w:t xml:space="preserve">Présentation de la revue</w:t>
      </w:r>
      <w:br/>
      <w:r>
        <w:rPr>
          <w:b w:val="1"/>
          <w:bCs w:val="1"/>
        </w:rPr>
        <w:t xml:space="preserve">Original language : </w:t>
      </w:r>
    </w:p>
    <w:p>
      <w:pPr/>
      <w:r>
        <w:rPr/>
        <w:t xml:space="preserve">The Bulletin of the EAFP is an international peer-reviewed journal that publishes concise papers which merit rapid publication by virtue of their interest in the field of fish pathology.</w:t>
      </w:r>
    </w:p>
    <w:p>
      <w:pPr/>
      <w:r>
        <w:rPr/>
        <w:t xml:space="preserve">Manuscripts must be concise, which merit rapid publication by virtue of their interest in the field of fish pathology. Preliminary observations or partial studies are acceptable provided they are adequately supported by data and experimental detail. Short reviews, methodology papers and papers which propose alternative hypotheses based on previous data will also be considered. Subjects of interest include infectious diseases of fish and shellfish (e.g. bacterial, viral, parasitic and fungal), dignostics, histopathology, host-pathogen interactions, vaccination and immunology, toxicology, therapeutics, welfare, epidemiology, treatments as well as non-infectious disease conditions.</w:t>
      </w:r>
    </w:p>
    <w:p>
      <w:pPr/>
      <w:r>
        <w:rPr/>
        <w:t xml:space="preserve">Manuscripts of local interest may be outside the scope of this journal, e.g. descriptions of regional microbial and parasitofauna diversity or (re)descriptions of parasitic species.</w:t>
      </w:r>
    </w:p>
    <w:p>
      <w:pPr/>
      <w:r>
        <w:rPr/>
        <w:t xml:space="preserve">Work that has previously been presented and/or published as brief abstracts in proceedings of scientific conferences, symposiums or other meetings are acceptable.</w:t>
      </w:r>
    </w:p>
    <w:p>
      <w:pPr/>
    </w:p>
    <w:p>
      <w:pPr/>
      <w:r>
        <w:rPr>
          <w:b w:val="1"/>
          <w:bCs w:val="1"/>
        </w:rPr>
        <w:t xml:space="preserve">Topics : </w:t>
      </w:r>
      <w:r>
        <w:rPr/>
        <w:t xml:space="preserve"/>
      </w:r>
      <w:br/>
      <w:r>
        <w:rPr/>
        <w:t xml:space="preserve">Livestock prod., supply chains: multidiscip.</w:t>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0108-0288 (ISSN-L); 0108-0288 (ISSN-Print); 3005-4648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 Case studies, Minireviews,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27" TargetMode="External"/><Relationship Id="rId8" Type="http://schemas.openxmlformats.org/officeDocument/2006/relationships/hyperlink" Target="https://eafpbulletin.scholasticahq.com/about" TargetMode="External"/><Relationship Id="rId9" Type="http://schemas.openxmlformats.org/officeDocument/2006/relationships/hyperlink" Target="https://eafpbulletin.scholasticahq.com/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2024-11-05T03:20:47+01:00</dcterms:created>
  <dcterms:modified xsi:type="dcterms:W3CDTF">2024-11-05T03:20:47+01:00</dcterms:modified>
</cp:coreProperties>
</file>

<file path=docProps/custom.xml><?xml version="1.0" encoding="utf-8"?>
<Properties xmlns="http://schemas.openxmlformats.org/officeDocument/2006/custom-properties" xmlns:vt="http://schemas.openxmlformats.org/officeDocument/2006/docPropsVTypes"/>
</file>