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Technovation</w:t>
      </w:r>
      <w:bookmarkEnd w:id="1"/>
    </w:p>
    <w:p>
      <w:hyperlink r:id="rId7" w:history="1">
        <w:r>
          <w:rPr>
            <w:color w:val="#0000ff"/>
          </w:rPr>
          <w:t xml:space="preserve">https://ou-publier.cirad.fr/index.php/en/node/6399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https://www.sciencedirect.com/journal/technovation</w:t>
        </w:r>
      </w:hyperlink>
      <w:br/>
      <w:r>
        <w:rPr>
          <w:b w:val="1"/>
          <w:bCs w:val="1"/>
        </w:rPr>
        <w:t xml:space="preserve">Information for authors : </w:t>
      </w:r>
      <w:hyperlink r:id="rId9" w:history="1">
        <w:r>
          <w:rPr>
            <w:color w:val="#0000ff"/>
          </w:rPr>
          <w:t xml:space="preserve">https://www.sciencedirect.com/journal/technovation/publish/guide-for-authors</w:t>
        </w:r>
      </w:hyperlink>
      <w:br/>
      <w:br/>
      <w:r>
        <w:rPr>
          <w:b w:val="1"/>
          <w:bCs w:val="1"/>
        </w:rPr>
        <w:t xml:space="preserve">Présentation de la revue</w:t>
      </w:r>
      <w:br/>
      <w:r>
        <w:rPr>
          <w:b w:val="1"/>
          <w:bCs w:val="1"/>
        </w:rPr>
        <w:t xml:space="preserve">Original language : </w:t>
      </w:r>
    </w:p>
    <w:p>
      <w:pPr/>
      <w:r>
        <w:rPr/>
        <w:t xml:space="preserve">This interdisciplinary journal encompasses all facets of technological innovation. Innovation is considered from both the perspectives of process and product, social innovations (regulation and policy as well as creation of non-economic benefit), conceptualization of a new technology-based product or process through commercial utilization. Topics include technological trends and breakthroughs; capital for new product development and commercialization; displacement of existing products, management of technology-intense entrepreneurial ventures; management of technological innovation in medium-sized and large organizations; appropriate organizational structures and practices; investment strategies related to new science-based or technology-based enterprises; the technological innovator as an entrepreneur, team-member, manager or employee; technology transfer to, from and between developing countries; technological innovation in all forms of: enterprise, political and economic systems.</w:t>
      </w:r>
    </w:p>
    <w:p>
      <w:pPr/>
      <w:r>
        <w:rPr>
          <w:i w:val="1"/>
          <w:iCs w:val="1"/>
        </w:rPr>
        <w:t xml:space="preserve">Technovation</w:t>
      </w:r>
      <w:r>
        <w:rPr/>
        <w:t xml:space="preserve"> publishes (1) reports on advances in theory, techniques, applications and practice; (2) general surveys and critical reviews (including pertinent polemics); (3) case studies and policy issues; (4) educational or instructional articles providing information, experience and 'know how'; (5) 'Industrial Viewpoints' - short non-refereed papers based on the current industrial scene; (6) book reviews.</w:t>
      </w:r>
    </w:p>
    <w:p>
      <w:pPr/>
    </w:p>
    <w:p>
      <w:pP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International Journal of Technological Innovation, Entrepreneurship and Technology Management </w:t>
      </w:r>
      <w:br/>
      <w:r>
        <w:rPr>
          <w:b w:val="1"/>
          <w:bCs w:val="1"/>
        </w:rPr>
        <w:t xml:space="preserve">ISSN : </w:t>
      </w:r>
      <w:r>
        <w:rPr/>
        <w:t xml:space="preserve">0166-4972 (ISSN-L); 0166-4972 (ISSN-Print); 1879-2383 (ISSN-Electronic)</w:t>
      </w:r>
      <w:br/>
      <w:r>
        <w:rPr>
          <w:b w:val="1"/>
          <w:bCs w:val="1"/>
        </w:rPr>
        <w:t xml:space="preserve">Frequency : </w:t>
      </w:r>
      <w:r>
        <w:rPr/>
        <w:t xml:space="preserve">10 issues/year</w:t>
      </w:r>
      <w:br/>
    </w:p>
    <w:p>
      <w:pPr/>
      <w:r>
        <w:rPr>
          <w:b w:val="1"/>
          <w:bCs w:val="1"/>
        </w:rPr>
        <w:t xml:space="preserve">Article types : </w:t>
      </w:r>
      <w:r>
        <w:rPr/>
        <w:t xml:space="preserve">Reviews, Book analyses, Special issues, Technical articles, Educational papers, Case studies, Opinions, Policy papers</w:t>
      </w:r>
      <w:br/>
      <w:br/>
      <w:r>
        <w:rPr>
          <w:b w:val="1"/>
          <w:bCs w:val="1"/>
        </w:rPr>
        <w:t xml:space="preserve">Publishing costs : </w:t>
      </w:r>
      <w:r>
        <w:rPr/>
        <w:t xml:space="preserve">No</w:t>
      </w:r>
      <w:br/>
      <w:r>
        <w:rPr>
          <w:b w:val="1"/>
          <w:bCs w:val="1"/>
        </w:rPr>
        <w:t xml:space="preserve">Cost of optional open access : </w:t>
      </w:r>
      <w:r>
        <w:rPr/>
        <w:t xml:space="preserve">3640 $ (updated 22/02/2024)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99" TargetMode="External"/><Relationship Id="rId8" Type="http://schemas.openxmlformats.org/officeDocument/2006/relationships/hyperlink" Target="https://www.sciencedirect.com/journal/technovation" TargetMode="External"/><Relationship Id="rId9" Type="http://schemas.openxmlformats.org/officeDocument/2006/relationships/hyperlink" Target="https://www.sciencedirect.com/journal/technovation/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2024-11-05T03:25:43+01:00</dcterms:created>
  <dcterms:modified xsi:type="dcterms:W3CDTF">2024-11-05T03:25:43+01:00</dcterms:modified>
</cp:coreProperties>
</file>

<file path=docProps/custom.xml><?xml version="1.0" encoding="utf-8"?>
<Properties xmlns="http://schemas.openxmlformats.org/officeDocument/2006/custom-properties" xmlns:vt="http://schemas.openxmlformats.org/officeDocument/2006/docPropsVTypes"/>
</file>