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Fire and Materials</w:t>
      </w:r>
      <w:bookmarkEnd w:id="1"/>
    </w:p>
    <w:p>
      <w:hyperlink r:id="rId7" w:history="1">
        <w:r>
          <w:rPr>
            <w:color w:val="#0000ff"/>
          </w:rPr>
          <w:t xml:space="preserve">https://ou-publier.cirad.fr/index.php/en/node/6338</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https://onlinelibrary.wiley.com/journal/10991018</w:t>
        </w:r>
      </w:hyperlink>
      <w:br/>
      <w:r>
        <w:rPr>
          <w:b w:val="1"/>
          <w:bCs w:val="1"/>
        </w:rPr>
        <w:t xml:space="preserve">Information for authors : </w:t>
      </w:r>
      <w:hyperlink r:id="rId9" w:history="1">
        <w:r>
          <w:rPr>
            <w:color w:val="#0000ff"/>
          </w:rPr>
          <w:t xml:space="preserve">https://onlinelibrary.wiley.com/page/journal/10991018/homepage/forauthors.html</w:t>
        </w:r>
      </w:hyperlink>
      <w:br/>
      <w:br/>
      <w:r>
        <w:rPr>
          <w:b w:val="1"/>
          <w:bCs w:val="1"/>
        </w:rPr>
        <w:t xml:space="preserve">Présentation de la revue</w:t>
      </w:r>
      <w:br/>
      <w:r>
        <w:rPr>
          <w:b w:val="1"/>
          <w:bCs w:val="1"/>
        </w:rPr>
        <w:t xml:space="preserve">Original language : </w:t>
      </w:r>
    </w:p>
    <w:p>
      <w:pPr/>
      <w:r>
        <w:rPr>
          <w:i w:val="1"/>
          <w:iCs w:val="1"/>
        </w:rPr>
        <w:t xml:space="preserve">Fire and Materials</w:t>
      </w:r>
      <w:r>
        <w:rPr/>
        <w:t xml:space="preserve"> is an international journal for scientific and technological communications directed at the fire properties of materials and the products into which they are made. This covers all aspects of the polymer field and the end uses where polymers find application; the important developments in the fields of natural products - wood and cellulosics; non-polymeric materials - metals and ceramics; as well as the chemistry and industrial applications of fire retardant chemicals.</w:t>
      </w:r>
    </w:p>
    <w:p>
      <w:pPr/>
      <w:r>
        <w:rPr/>
        <w:t xml:space="preserve">Contributions will be particularly welcomed on heat release; properties of combustion products - smoke opacity, toxicity and corrosivity; modelling and testing.</w:t>
      </w:r>
    </w:p>
    <w:p>
      <w:pPr/>
      <w:r>
        <w:rPr/>
        <w:t xml:space="preserve">Readership: Fire safety professionals in academia and industry, dedicated to fire safety science in the following fields: materials science · polymer science · building and engineering research · industrial chemistry · manufacturing</w:t>
      </w:r>
    </w:p>
    <w:p>
      <w:pPr/>
      <w:r>
        <w:rPr/>
        <w:t xml:space="preserve">Keywords: fire retardant, fire resistance, fire science, fire safety, fire protection engineering, polymer, heat release, smoke opacity, fire properties of materials, fire modelling, fire testing, combustion.</w:t>
      </w:r>
    </w:p>
    <w:p>
      <w:pPr/>
    </w:p>
    <w:p>
      <w:pPr/>
      <w:r>
        <w:rPr>
          <w:b w:val="1"/>
          <w:bCs w:val="1"/>
        </w:rPr>
        <w:t xml:space="preserve">Topics : </w:t>
      </w:r>
      <w:r>
        <w:rPr/>
        <w:t xml:space="preserve"/>
      </w:r>
      <w:br/>
      <w:r>
        <w:rPr/>
        <w:t xml:space="preserve">Wood technology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Fire Mater.</w:t>
      </w:r>
      <w:br/>
      <w:r>
        <w:rPr>
          <w:b w:val="1"/>
          <w:bCs w:val="1"/>
        </w:rPr>
        <w:t xml:space="preserve">ISSN : </w:t>
      </w:r>
      <w:r>
        <w:rPr/>
        <w:t xml:space="preserve">0308-0501 (ISSN-L); 0308-0501 (ISSN-Print); 1099-1018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Commentaries, Research notes</w:t>
      </w:r>
      <w:br/>
      <w:br/>
      <w:r>
        <w:rPr>
          <w:b w:val="1"/>
          <w:bCs w:val="1"/>
        </w:rPr>
        <w:t xml:space="preserve">Publishing costs : </w:t>
      </w:r>
      <w:r>
        <w:rPr/>
        <w:t xml:space="preserve">No</w:t>
      </w:r>
      <w:br/>
      <w:r>
        <w:rPr>
          <w:b w:val="1"/>
          <w:bCs w:val="1"/>
        </w:rPr>
        <w:t xml:space="preserve">Cost of optional open access : </w:t>
      </w:r>
      <w:r>
        <w:rPr/>
        <w:t xml:space="preserve">3090 euros (updated 05/07/2023)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38" TargetMode="External"/><Relationship Id="rId8" Type="http://schemas.openxmlformats.org/officeDocument/2006/relationships/hyperlink" Target="https://onlinelibrary.wiley.com/journal/10991018" TargetMode="External"/><Relationship Id="rId9" Type="http://schemas.openxmlformats.org/officeDocument/2006/relationships/hyperlink" Target="https://onlinelibrary.wiley.com/page/journal/1099101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2024-11-22T22:53:55+01:00</dcterms:created>
  <dcterms:modified xsi:type="dcterms:W3CDTF">2024-11-22T22:53:55+01:00</dcterms:modified>
</cp:coreProperties>
</file>

<file path=docProps/custom.xml><?xml version="1.0" encoding="utf-8"?>
<Properties xmlns="http://schemas.openxmlformats.org/officeDocument/2006/custom-properties" xmlns:vt="http://schemas.openxmlformats.org/officeDocument/2006/docPropsVTypes"/>
</file>