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Environment and Sustainability</w:t>
      </w:r>
      <w:bookmarkEnd w:id="1"/>
    </w:p>
    <w:p>
      <w:hyperlink r:id="rId7" w:history="1">
        <w:r>
          <w:rPr>
            <w:color w:val="#0000ff"/>
          </w:rPr>
          <w:t xml:space="preserve">https://ou-publier.cirad.fr/index.php/en/node/6308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https://www.sciencedirect.com/journal/resources-environment-and-sustainability</w:t>
        </w:r>
      </w:hyperlink>
      <w:br/>
      <w:r>
        <w:rPr>
          <w:b w:val="1"/>
          <w:bCs w:val="1"/>
        </w:rPr>
        <w:t xml:space="preserve">Information for authors : </w:t>
      </w:r>
      <w:hyperlink r:id="rId9" w:history="1">
        <w:r>
          <w:rPr>
            <w:color w:val="#0000ff"/>
          </w:rPr>
          <w:t xml:space="preserve">https://www.elsevier.com/journals/resources-environment-and-sustainability/2666-9161/guide-for-authors</w:t>
        </w:r>
      </w:hyperlink>
      <w:br/>
      <w:br/>
      <w:r>
        <w:rPr>
          <w:b w:val="1"/>
          <w:bCs w:val="1"/>
        </w:rPr>
        <w:t xml:space="preserve">Présentation de la revue</w:t>
      </w:r>
      <w:br/>
      <w:r>
        <w:rPr>
          <w:b w:val="1"/>
          <w:bCs w:val="1"/>
        </w:rPr>
        <w:t xml:space="preserve">Original language : </w:t>
      </w:r>
    </w:p>
    <w:p>
      <w:pPr/>
      <w:r>
        <w:rPr>
          <w:i w:val="1"/>
          <w:iCs w:val="1"/>
        </w:rPr>
        <w:t xml:space="preserve">Resources, Environment and Sustainability</w:t>
      </w:r>
      <w:r>
        <w:rPr/>
        <w:t xml:space="preserve"> is a transdisciplinary journal aiming at publishing original research from a broad range of natural, social and engineering fields. The publications emphasize sustainable resource utilization, associated environmental stresses, and potential solutions to achieve resource and environmental sustainability. Previous explorations of pathways to maximize resource utilization efficiency and minimize environmental impacts have been greatly constrained within isolated disciplines, which calls for novel integration across natural, social and technological systems. Understanding the mechanism and inspiring society to sustain future generations with finite natural resources and limited environmental capacity are the overarching goals of this journal.</w:t>
      </w:r>
    </w:p>
    <w:p>
      <w:pPr/>
      <w:r>
        <w:rPr>
          <w:i w:val="1"/>
          <w:iCs w:val="1"/>
        </w:rPr>
        <w:t xml:space="preserve">Resources, Environment and Sustainability</w:t>
      </w:r>
      <w:r>
        <w:rPr/>
        <w:t xml:space="preserve"> will cover topics including, but not limited to:</w:t>
      </w:r>
    </w:p>
    <w:p>
      <w:pPr>
        <w:numPr>
          <w:ilvl w:val="0"/>
          <w:numId w:val="2"/>
        </w:numPr>
      </w:pPr>
      <w:r>
        <w:rPr/>
        <w:t xml:space="preserve">Sustainable agriculture and food security</w:t>
      </w:r>
    </w:p>
    <w:p>
      <w:pPr>
        <w:numPr>
          <w:ilvl w:val="0"/>
          <w:numId w:val="2"/>
        </w:numPr>
      </w:pPr>
      <w:r>
        <w:rPr/>
        <w:t xml:space="preserve">Design for environment</w:t>
      </w:r>
    </w:p>
    <w:p>
      <w:pPr>
        <w:numPr>
          <w:ilvl w:val="0"/>
          <w:numId w:val="2"/>
        </w:numPr>
      </w:pPr>
      <w:r>
        <w:rPr/>
        <w:t xml:space="preserve">Sustainable production and cleaner production</w:t>
      </w:r>
    </w:p>
    <w:p>
      <w:pPr>
        <w:numPr>
          <w:ilvl w:val="0"/>
          <w:numId w:val="2"/>
        </w:numPr>
      </w:pPr>
      <w:r>
        <w:rPr/>
        <w:t xml:space="preserve">Circular economy and material cycling</w:t>
      </w:r>
    </w:p>
    <w:p>
      <w:pPr>
        <w:numPr>
          <w:ilvl w:val="0"/>
          <w:numId w:val="2"/>
        </w:numPr>
      </w:pPr>
      <w:r>
        <w:rPr/>
        <w:t xml:space="preserve">Life cycle assessment</w:t>
      </w:r>
    </w:p>
    <w:p>
      <w:pPr>
        <w:numPr>
          <w:ilvl w:val="0"/>
          <w:numId w:val="2"/>
        </w:numPr>
      </w:pPr>
      <w:r>
        <w:rPr/>
        <w:t xml:space="preserve">Sustainable development and sustainability</w:t>
      </w:r>
    </w:p>
    <w:p>
      <w:pPr>
        <w:numPr>
          <w:ilvl w:val="0"/>
          <w:numId w:val="2"/>
        </w:numPr>
      </w:pPr>
      <w:r>
        <w:rPr/>
        <w:t xml:space="preserve">Sustainable consumption</w:t>
      </w:r>
    </w:p>
    <w:p>
      <w:pPr/>
    </w:p>
    <w:p>
      <w:pPr/>
      <w:r>
        <w:rPr>
          <w:b w:val="1"/>
          <w:bCs w:val="1"/>
        </w:rPr>
        <w:t xml:space="preserve">Topics : </w:t>
      </w:r>
      <w:r>
        <w:rPr/>
        <w:t xml:space="preserve"/>
      </w:r>
      <w:br/>
      <w:r>
        <w:rPr/>
        <w:t xml:space="preserve">Agriculture: multidiscip.</w:t>
      </w:r>
      <w:br/>
      <w:r>
        <w:rPr/>
        <w:t xml:space="preserve">Waste and recycling</w:t>
      </w:r>
      <w:br/>
      <w:r>
        <w:rPr/>
        <w:t xml:space="preserve">Environ. eco., bio-economics</w:t>
      </w:r>
      <w:br/>
      <w:r>
        <w:rPr/>
        <w:t xml:space="preserve">Food consumption and safety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Resour. Environ. Sustain.</w:t>
      </w:r>
      <w:br/>
      <w:r>
        <w:rPr>
          <w:b w:val="1"/>
          <w:bCs w:val="1"/>
        </w:rPr>
        <w:t xml:space="preserve">ISSN : </w:t>
      </w:r>
      <w:r>
        <w:rPr/>
        <w:t xml:space="preserve">2666-9161 (ISSN-L); 2666-9161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Letters, Policy papers</w:t>
      </w:r>
      <w:br/>
      <w:br/>
      <w:r>
        <w:rPr>
          <w:b w:val="1"/>
          <w:bCs w:val="1"/>
        </w:rPr>
        <w:t xml:space="preserve">Publishing costs : </w:t>
      </w:r>
      <w:r>
        <w:rPr/>
        <w:t xml:space="preserve">Yes</w:t>
      </w:r>
      <w:br/>
      <w:r>
        <w:rPr>
          <w:b w:val="1"/>
          <w:bCs w:val="1"/>
        </w:rPr>
        <w:t xml:space="preserve">Total publishing costs : </w:t>
      </w:r>
      <w:r>
        <w:rPr/>
        <w:t xml:space="preserve">2000 dollars US (670 pour les 'short articles') (updated 22/02/2024)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014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08" TargetMode="External"/><Relationship Id="rId8" Type="http://schemas.openxmlformats.org/officeDocument/2006/relationships/hyperlink" Target="https://www.sciencedirect.com/journal/resources-environment-and-sustainability" TargetMode="External"/><Relationship Id="rId9" Type="http://schemas.openxmlformats.org/officeDocument/2006/relationships/hyperlink" Target="https://www.elsevier.com/journals/resources-environment-and-sustainability/2666-9161/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2024-11-23T01:52:27+01:00</dcterms:created>
  <dcterms:modified xsi:type="dcterms:W3CDTF">2024-11-23T01:52:27+01:00</dcterms:modified>
</cp:coreProperties>
</file>

<file path=docProps/custom.xml><?xml version="1.0" encoding="utf-8"?>
<Properties xmlns="http://schemas.openxmlformats.org/officeDocument/2006/custom-properties" xmlns:vt="http://schemas.openxmlformats.org/officeDocument/2006/docPropsVTypes"/>
</file>