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Smart Agricultural Technology</w:t>
      </w:r>
      <w:bookmarkEnd w:id="1"/>
    </w:p>
    <w:p>
      <w:hyperlink r:id="rId7" w:history="1">
        <w:r>
          <w:rPr>
            <w:color w:val="#0000ff"/>
          </w:rPr>
          <w:t xml:space="preserve">https://ou-publier.cirad.fr/index.php/en/node/6307</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https://www.sciencedirect.com/journal/smart-agricultural-technology</w:t>
        </w:r>
      </w:hyperlink>
      <w:br/>
      <w:r>
        <w:rPr>
          <w:b w:val="1"/>
          <w:bCs w:val="1"/>
        </w:rPr>
        <w:t xml:space="preserve">Information for authors : </w:t>
      </w:r>
      <w:hyperlink r:id="rId9" w:history="1">
        <w:r>
          <w:rPr>
            <w:color w:val="#0000ff"/>
          </w:rPr>
          <w:t xml:space="preserve">https://www.elsevier.com/journals/smart-agricultural-technology/2772-3755/guide-for-authors</w:t>
        </w:r>
      </w:hyperlink>
      <w:br/>
      <w:br/>
      <w:r>
        <w:rPr>
          <w:b w:val="1"/>
          <w:bCs w:val="1"/>
        </w:rPr>
        <w:t xml:space="preserve">Présentation de la revue</w:t>
      </w:r>
      <w:br/>
      <w:r>
        <w:rPr>
          <w:b w:val="1"/>
          <w:bCs w:val="1"/>
        </w:rPr>
        <w:t xml:space="preserve">Original language : </w:t>
      </w:r>
    </w:p>
    <w:p>
      <w:pPr/>
      <w:r>
        <w:rPr>
          <w:i w:val="1"/>
          <w:iCs w:val="1"/>
        </w:rPr>
        <w:t xml:space="preserve">Smart Agricultural Technology</w:t>
      </w:r>
      <w:r>
        <w:rPr/>
        <w:t xml:space="preserve"> provides international coverage for practical applications and smart systems that integrate advanced computing with electronic instrumentation or controls for agricultural planning and production. The journal publishes original papers and reviews of smart technology applications pertaining to algorithm development, sensors integration, on-farm decision systems, IoT systems, as deployed on machinery, computers or smart phones, for field and enclosed controlled environmental spaces. Production modeling using farm collected data and theoretical models tested in a production environment will be considered. Relevant areas of technology include artificial intelligence, sensors, imaging, internet of things, controls and robotics. This journal is a companion to </w:t>
      </w:r>
      <w:hyperlink r:id="rId10" w:history="1">
        <w:r>
          <w:rPr>
            <w:color w:val="0000ff"/>
            <w:i w:val="1"/>
            <w:iCs w:val="1"/>
          </w:rPr>
          <w:t xml:space="preserve">Computers and Electronics in Agriculture</w:t>
        </w:r>
      </w:hyperlink>
      <w:r>
        <w:rPr/>
        <w:t xml:space="preserve">, providing a forum for the broad application of technologies in:</w:t>
      </w:r>
    </w:p>
    <w:p>
      <w:pPr>
        <w:numPr>
          <w:ilvl w:val="0"/>
          <w:numId w:val="2"/>
        </w:numPr>
      </w:pPr>
      <w:r>
        <w:rPr/>
        <w:t xml:space="preserve">On-farm planning and production efficiency using new technologies (crop identification, environmental impact, energy efficiency, adoption studies, socio-economic assessment).</w:t>
      </w:r>
    </w:p>
    <w:p>
      <w:pPr>
        <w:numPr>
          <w:ilvl w:val="0"/>
          <w:numId w:val="2"/>
        </w:numPr>
      </w:pPr>
      <w:r>
        <w:rPr/>
        <w:t xml:space="preserve">Identification of farm zones, as it pertains to soil types and water management.</w:t>
      </w:r>
    </w:p>
    <w:p>
      <w:pPr>
        <w:numPr>
          <w:ilvl w:val="0"/>
          <w:numId w:val="2"/>
        </w:numPr>
      </w:pPr>
      <w:r>
        <w:rPr/>
        <w:t xml:space="preserve">Soil (preparation, monitoring, health management).</w:t>
      </w:r>
    </w:p>
    <w:p>
      <w:pPr>
        <w:numPr>
          <w:ilvl w:val="0"/>
          <w:numId w:val="2"/>
        </w:numPr>
      </w:pPr>
      <w:r>
        <w:rPr/>
        <w:t xml:space="preserve">Seeding, growing, harvesting, pest / disease detection.</w:t>
      </w:r>
    </w:p>
    <w:p>
      <w:pPr>
        <w:numPr>
          <w:ilvl w:val="0"/>
          <w:numId w:val="2"/>
        </w:numPr>
      </w:pPr>
      <w:r>
        <w:rPr/>
        <w:t xml:space="preserve">Animal health and welfare, feeding, robotic tracking and processing.</w:t>
      </w:r>
    </w:p>
    <w:p>
      <w:pPr>
        <w:numPr>
          <w:ilvl w:val="0"/>
          <w:numId w:val="2"/>
        </w:numPr>
      </w:pPr>
      <w:r>
        <w:rPr/>
        <w:t xml:space="preserve">On-farm storage, primary product sorting or grading, pest identification, product quality assessment.</w:t>
      </w:r>
    </w:p>
    <w:p>
      <w:pPr>
        <w:numPr>
          <w:ilvl w:val="0"/>
          <w:numId w:val="2"/>
        </w:numPr>
      </w:pPr>
      <w:r>
        <w:rPr/>
        <w:t xml:space="preserve">Technology applications in agronomy, horticulture, forestry, aquaculture and livestock farming are considered.</w:t>
      </w:r>
    </w:p>
    <w:p>
      <w:pPr/>
      <w:br/>
      <w:br/>
      <w:r>
        <w:rPr/>
        <w:t xml:space="preserve"> </w:t>
      </w:r>
    </w:p>
    <w:p>
      <w:pPr/>
    </w:p>
    <w:p>
      <w:pPr/>
      <w:r>
        <w:rPr>
          <w:b w:val="1"/>
          <w:bCs w:val="1"/>
        </w:rPr>
        <w:t xml:space="preserve">Topics : </w:t>
      </w:r>
      <w:r>
        <w:rPr/>
        <w:t xml:space="preserve"/>
      </w:r>
      <w:br/>
      <w:r>
        <w:rPr/>
        <w:t xml:space="preserve">Agriculture: multidiscip.</w:t>
      </w:r>
      <w:br/>
      <w:r>
        <w:rPr/>
        <w:t xml:space="preserve">Modelling</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Abbreviated title (ISO) : </w:t>
      </w:r>
      <w:r>
        <w:rPr/>
        <w:t xml:space="preserve">Smart Agric. Technol.</w:t>
      </w:r>
      <w:br/>
      <w:r>
        <w:rPr>
          <w:b w:val="1"/>
          <w:bCs w:val="1"/>
        </w:rPr>
        <w:t xml:space="preserve">ISSN : </w:t>
      </w:r>
      <w:r>
        <w:rPr/>
        <w:t xml:space="preserve">2772-3755 (ISSN-L); 2772-3755 (ISSN-Electronic)</w:t>
      </w:r>
      <w:br/>
      <w:r>
        <w:rPr>
          <w:b w:val="1"/>
          <w:bCs w:val="1"/>
        </w:rPr>
        <w:t xml:space="preserve">Frequency : </w:t>
      </w:r>
      <w:r>
        <w:rPr/>
        <w:t xml:space="preserve">Continual</w:t>
      </w:r>
      <w:br/>
    </w:p>
    <w:p>
      <w:pPr/>
      <w:r>
        <w:rPr>
          <w:b w:val="1"/>
          <w:bCs w:val="1"/>
        </w:rPr>
        <w:t xml:space="preserve">Article types : </w:t>
      </w:r>
      <w:r>
        <w:rPr/>
        <w:t xml:space="preserve">Research articles, Reviews</w:t>
      </w:r>
      <w:br/>
      <w:br/>
      <w:r>
        <w:rPr>
          <w:b w:val="1"/>
          <w:bCs w:val="1"/>
        </w:rPr>
        <w:t xml:space="preserve">Publishing costs : </w:t>
      </w:r>
      <w:r>
        <w:rPr/>
        <w:t xml:space="preserve">Yes</w:t>
      </w:r>
      <w:br/>
      <w:r>
        <w:rPr>
          <w:b w:val="1"/>
          <w:bCs w:val="1"/>
        </w:rPr>
        <w:t xml:space="preserve">Total publishing costs : </w:t>
      </w:r>
      <w:r>
        <w:rPr/>
        <w:t xml:space="preserve">1800 dollars (discount : 900 dollars pour les soumissions jusqu'au 31 décembre 2023) (updated 04/04/2023)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https://www.elsevier.com/authors/tools-and-resources/research-data</w:t>
        </w:r>
      </w:hyperlink>
      <w:br/>
      <w:br/>
      <w:r>
        <w:rPr/>
        <w:t xml:space="preserve">Updated on </w:t>
      </w:r>
      <w:r>
        <w:rPr/>
        <w:t xml:space="preserve">01/07/2024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43B5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307" TargetMode="External"/><Relationship Id="rId8" Type="http://schemas.openxmlformats.org/officeDocument/2006/relationships/hyperlink" Target="https://www.sciencedirect.com/journal/smart-agricultural-technology" TargetMode="External"/><Relationship Id="rId9" Type="http://schemas.openxmlformats.org/officeDocument/2006/relationships/hyperlink" Target="https://www.elsevier.com/journals/smart-agricultural-technology/2772-3755/guide-for-authors" TargetMode="External"/><Relationship Id="rId10" Type="http://schemas.openxmlformats.org/officeDocument/2006/relationships/hyperlink" Target="https://www.journals.elsevier.com/computers-and-electronics-in-agriculture" TargetMode="External"/><Relationship Id="rId11" Type="http://schemas.openxmlformats.org/officeDocument/2006/relationships/hyperlink" Target="https://www.elsevier.com/authors/tools-and-resources/research-data"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2024-11-22T16:04:56+01:00</dcterms:created>
  <dcterms:modified xsi:type="dcterms:W3CDTF">2024-11-22T16:04:56+01:00</dcterms:modified>
</cp:coreProperties>
</file>

<file path=docProps/custom.xml><?xml version="1.0" encoding="utf-8"?>
<Properties xmlns="http://schemas.openxmlformats.org/officeDocument/2006/custom-properties" xmlns:vt="http://schemas.openxmlformats.org/officeDocument/2006/docPropsVTypes"/>
</file>