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Canadian Journal of Fisheries and Aquatic Sciences</w:t>
      </w:r>
      <w:bookmarkEnd w:id="1"/>
    </w:p>
    <w:p>
      <w:hyperlink r:id="rId7" w:history="1">
        <w:r>
          <w:rPr>
            <w:color w:val="#0000ff"/>
          </w:rPr>
          <w:t xml:space="preserve">https://ou-publier.cirad.fr/index.php/en/node/6259</w:t>
        </w:r>
      </w:hyperlink>
    </w:p>
    <w:p>
      <w:pPr/>
      <w:br/>
      <w:r>
        <w:rPr>
          <w:b w:val="1"/>
          <w:bCs w:val="1"/>
        </w:rPr>
        <w:t xml:space="preserve">Scientific publisher : </w:t>
      </w:r>
      <w:r>
        <w:rPr/>
        <w:t xml:space="preserve">SCAS - Society of Canadian Aquatic Sciences (Canada), CSEE - Canadian Society of Ecology and Evolution (Canada)</w:t>
      </w:r>
      <w:br/>
      <w:r>
        <w:rPr>
          <w:b w:val="1"/>
          <w:bCs w:val="1"/>
        </w:rPr>
        <w:t xml:space="preserve">Commercial publisher : </w:t>
      </w:r>
      <w:r>
        <w:rPr/>
        <w:t xml:space="preserve">CSP - Canadian Science Publishing (Canada)</w:t>
      </w:r>
      <w:br/>
      <w:br/>
      <w:r>
        <w:rPr>
          <w:b w:val="1"/>
          <w:bCs w:val="1"/>
        </w:rPr>
        <w:t xml:space="preserve">Journal's website : </w:t>
      </w:r>
      <w:hyperlink r:id="rId8" w:history="1">
        <w:r>
          <w:rPr>
            <w:color w:val="#0000ff"/>
          </w:rPr>
          <w:t xml:space="preserve">https://cdnsciencepub.com/journal/cjfas</w:t>
        </w:r>
      </w:hyperlink>
      <w:br/>
      <w:r>
        <w:rPr>
          <w:b w:val="1"/>
          <w:bCs w:val="1"/>
        </w:rPr>
        <w:t xml:space="preserve">Information for authors : </w:t>
      </w:r>
      <w:hyperlink r:id="rId9" w:history="1">
        <w:r>
          <w:rPr>
            <w:color w:val="#0000ff"/>
          </w:rPr>
          <w:t xml:space="preserve">https://cdnsciencepub.com/journal/cjfas/authors#guidelines</w:t>
        </w:r>
      </w:hyperlink>
      <w:br/>
      <w:br/>
      <w:r>
        <w:rPr>
          <w:b w:val="1"/>
          <w:bCs w:val="1"/>
        </w:rPr>
        <w:t xml:space="preserve">Présentation de la revue</w:t>
      </w:r>
      <w:br/>
      <w:r>
        <w:rPr>
          <w:b w:val="1"/>
          <w:bCs w:val="1"/>
        </w:rPr>
        <w:t xml:space="preserve">Original language : </w:t>
      </w:r>
    </w:p>
    <w:p>
      <w:pPr/>
      <w:r>
        <w:rPr/>
        <w:t xml:space="preserve">The</w:t>
      </w:r>
      <w:r>
        <w:rPr>
          <w:i w:val="1"/>
          <w:iCs w:val="1"/>
        </w:rPr>
        <w:t xml:space="preserve"> Canadian Journal of Fisheries and Aquatic Sciences</w:t>
      </w:r>
      <w:r>
        <w:rPr/>
        <w:t xml:space="preserve"> is the primary publishing vehicle for the multidisciplinary field of aquatic sciences. The journal publishes perspectives (syntheses, critiques, and re-evaluations), discussions (comments and replies), articles, and rapid communications, relating to current research on -omics, cells, organisms, populations, ecosystems, or processes that affect aquatic systems. The journal seeks to amplify, modify, question, or redirect accumulated knowledge in the field of fisheries and aquatic science. The journal also accepts manuscripts written by (with or for) Indigenous Traditional Knowledge keepers to ensure the protection of Traditional Knowledge with/for/by Indigenous Peoples.</w:t>
      </w:r>
    </w:p>
    <w:p>
      <w:pPr/>
    </w:p>
    <w:p>
      <w:pPr/>
      <w:r>
        <w:rPr>
          <w:b w:val="1"/>
          <w:bCs w:val="1"/>
        </w:rPr>
        <w:t xml:space="preserve">Topics : </w:t>
      </w:r>
      <w:r>
        <w:rPr/>
        <w:t xml:space="preserve"/>
      </w:r>
      <w:br/>
      <w:r>
        <w:rPr/>
        <w:t xml:space="preserve">Aquaculture and fisheries</w:t>
      </w:r>
      <w:br/>
      <w:br/>
      <w:r>
        <w:rPr>
          <w:b w:val="1"/>
          <w:bCs w:val="1"/>
        </w:rPr>
        <w:t xml:space="preserve">Open access : </w:t>
      </w:r>
      <w:r>
        <w:rPr/>
        <w:t xml:space="preserve">Author-paid optional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Can. J. Fish. Aquat.</w:t>
      </w:r>
      <w:br/>
      <w:r>
        <w:rPr>
          <w:b w:val="1"/>
          <w:bCs w:val="1"/>
        </w:rPr>
        <w:t xml:space="preserve">ISSN : </w:t>
      </w:r>
      <w:r>
        <w:rPr/>
        <w:t xml:space="preserve">0706-652X (ISSN-L); 0706-652X (ISSN-Print); 1205-7533 (ISSN-Electronic)</w:t>
      </w:r>
      <w:br/>
      <w:r>
        <w:rPr>
          <w:b w:val="1"/>
          <w:bCs w:val="1"/>
        </w:rPr>
        <w:t xml:space="preserve">Frequency : </w:t>
      </w:r>
      <w:r>
        <w:rPr/>
        <w:t xml:space="preserve">12 issues/year (Monthly)</w:t>
      </w:r>
      <w:br/>
      <w:r>
        <w:rPr>
          <w:b w:val="1"/>
          <w:bCs w:val="1"/>
        </w:rPr>
        <w:t xml:space="preserve">Additional information : </w:t>
      </w:r>
    </w:p>
    <w:p>
      <w:pPr/>
      <w:r>
        <w:rPr/>
        <w:t xml:space="preserve">For primary biodiversity data authors are strongly encouraged to place all species distribution records in a publicly accessible database such as the national Global Biodiversity Information Facility (GBIF) nodes (</w:t>
      </w:r>
      <w:hyperlink r:id="rId10" w:history="1">
        <w:r>
          <w:rPr>
            <w:color w:val="0000ff"/>
          </w:rPr>
          <w:t xml:space="preserve">https://www.gbif.org/</w:t>
        </w:r>
      </w:hyperlink>
      <w:r>
        <w:rPr/>
        <w:t xml:space="preserve">) or data centres endorsed by GBIF, including BioFresh (</w:t>
      </w:r>
      <w:hyperlink r:id="rId11" w:history="1">
        <w:r>
          <w:rPr>
            <w:color w:val="0000ff"/>
          </w:rPr>
          <w:t xml:space="preserve">http://www.freshwaterbiodiversity.eu/</w:t>
        </w:r>
      </w:hyperlink>
      <w:r>
        <w:rPr/>
        <w:t xml:space="preserve">) for freshwater data and the Ocean Biogeographic Information System (OBIS, </w:t>
      </w:r>
      <w:hyperlink r:id="rId12" w:history="1">
        <w:r>
          <w:rPr>
            <w:color w:val="0000ff"/>
          </w:rPr>
          <w:t xml:space="preserve">http://www.iobis.org/</w:t>
        </w:r>
      </w:hyperlink>
      <w:r>
        <w:rPr/>
        <w:t xml:space="preserve">) for marine biodiversity data, which also holds supporting measurements taken alongside the species occurrence data.</w:t>
      </w:r>
    </w:p>
    <w:p>
      <w:pPr/>
      <w:br/>
      <w:r>
        <w:rPr>
          <w:b w:val="1"/>
          <w:bCs w:val="1"/>
        </w:rPr>
        <w:t xml:space="preserve">Article types : </w:t>
      </w:r>
      <w:r>
        <w:rPr/>
        <w:t xml:space="preserve">Research articles, Reviews, Short articles, Commentaries, Opinions</w:t>
      </w:r>
      <w:br/>
      <w:br/>
      <w:r>
        <w:rPr>
          <w:b w:val="1"/>
          <w:bCs w:val="1"/>
        </w:rPr>
        <w:t xml:space="preserve">Publishing costs : </w:t>
      </w:r>
      <w:r>
        <w:rPr/>
        <w:t xml:space="preserve">No</w:t>
      </w:r>
      <w:br/>
      <w:r>
        <w:rPr>
          <w:b w:val="1"/>
          <w:bCs w:val="1"/>
        </w:rPr>
        <w:t xml:space="preserve">Cost of optional open access : </w:t>
      </w:r>
      <w:r>
        <w:rPr/>
        <w:t xml:space="preserve">3675 $ (updated 22/07/2024)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3" w:history="1">
        <w:r>
          <w:rPr>
            <w:color w:val="#0000ff"/>
          </w:rPr>
          <w:t xml:space="preserve">https://cdnsciencepub.com/authors-and-reviewers/data-availability</w:t>
        </w:r>
      </w:hyperlink>
      <w:br/>
      <w:br/>
      <w:r>
        <w:rPr/>
        <w:t xml:space="preserve">Updated on </w:t>
      </w:r>
      <w:r>
        <w:rPr/>
        <w:t xml:space="preserve">22/07/2024	 					© Cirad, 2024</w:t>
      </w:r>
      <w:br/>
    </w:p>
    <w:sectPr>
      <w:headerReference w:type="default" r:id="rId14"/>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259" TargetMode="External"/><Relationship Id="rId8" Type="http://schemas.openxmlformats.org/officeDocument/2006/relationships/hyperlink" Target="https://cdnsciencepub.com/journal/cjfas" TargetMode="External"/><Relationship Id="rId9" Type="http://schemas.openxmlformats.org/officeDocument/2006/relationships/hyperlink" Target="https://cdnsciencepub.com/journal/cjfas/authors#guidelines" TargetMode="External"/><Relationship Id="rId10" Type="http://schemas.openxmlformats.org/officeDocument/2006/relationships/hyperlink" Target="https://www.gbif.org/" TargetMode="External"/><Relationship Id="rId11" Type="http://schemas.openxmlformats.org/officeDocument/2006/relationships/hyperlink" Target="http://www.freshwaterbiodiversity.eu/" TargetMode="External"/><Relationship Id="rId12" Type="http://schemas.openxmlformats.org/officeDocument/2006/relationships/hyperlink" Target="http://www.iobis.org/" TargetMode="External"/><Relationship Id="rId13" Type="http://schemas.openxmlformats.org/officeDocument/2006/relationships/hyperlink" Target="https://cdnsciencepub.com/authors-and-reviewers/data-availability"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2024-11-05T03:24:02+01:00</dcterms:created>
  <dcterms:modified xsi:type="dcterms:W3CDTF">2024-11-05T03:24:02+01:00</dcterms:modified>
</cp:coreProperties>
</file>

<file path=docProps/custom.xml><?xml version="1.0" encoding="utf-8"?>
<Properties xmlns="http://schemas.openxmlformats.org/officeDocument/2006/custom-properties" xmlns:vt="http://schemas.openxmlformats.org/officeDocument/2006/docPropsVTypes"/>
</file>