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in GIS</w:t>
      </w:r>
      <w:bookmarkEnd w:id="1"/>
    </w:p>
    <w:p>
      <w:hyperlink r:id="rId7" w:history="1">
        <w:r>
          <w:rPr>
            <w:color w:val="#0000ff"/>
          </w:rPr>
          <w:t xml:space="preserve">https://ou-publier.cirad.fr/index.php/en/node/6199</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https://onlinelibrary.wiley.com/journal/14679671</w:t>
        </w:r>
      </w:hyperlink>
      <w:br/>
      <w:r>
        <w:rPr>
          <w:b w:val="1"/>
          <w:bCs w:val="1"/>
        </w:rPr>
        <w:t xml:space="preserve">Information for authors : </w:t>
      </w:r>
      <w:hyperlink r:id="rId9" w:history="1">
        <w:r>
          <w:rPr>
            <w:color w:val="#0000ff"/>
          </w:rPr>
          <w:t xml:space="preserve">https://onlinelibrary.wiley.com/page/journal/14679671/homepage/forauthors.html</w:t>
        </w:r>
      </w:hyperlink>
      <w:br/>
      <w:br/>
      <w:r>
        <w:rPr>
          <w:b w:val="1"/>
          <w:bCs w:val="1"/>
        </w:rPr>
        <w:t xml:space="preserve">Présentation de la revue</w:t>
      </w:r>
      <w:br/>
      <w:r>
        <w:rPr>
          <w:b w:val="1"/>
          <w:bCs w:val="1"/>
        </w:rPr>
        <w:t xml:space="preserve">Original language : </w:t>
      </w:r>
    </w:p>
    <w:p>
      <w:pPr/>
      <w:r>
        <w:rPr>
          <w:i w:val="1"/>
          <w:iCs w:val="1"/>
        </w:rPr>
        <w:t xml:space="preserve">Transactions in GIS</w:t>
      </w:r>
      <w:r>
        <w:rPr/>
        <w:t xml:space="preserve"> is an international, peer-reviewed journal that publishes original research articles, review articles, and short technical notes on the latest advances and best practices in the spatial sciences. The spatial sciences include all of the different ways in which geography may be used to organize, represent, store, analyze, model and visualize information. The submission of manuscripts that focus on one or more of the following topics among others – is strongly encouraged:</w:t>
      </w:r>
    </w:p>
    <w:p>
      <w:pPr>
        <w:numPr>
          <w:ilvl w:val="0"/>
          <w:numId w:val="2"/>
        </w:numPr>
      </w:pPr>
      <w:r>
        <w:rPr/>
        <w:t xml:space="preserve">GIS, GPS, Remote Sensing and related geospatial technologies;</w:t>
      </w:r>
    </w:p>
    <w:p>
      <w:pPr>
        <w:numPr>
          <w:ilvl w:val="0"/>
          <w:numId w:val="2"/>
        </w:numPr>
      </w:pPr>
      <w:r>
        <w:rPr/>
        <w:t xml:space="preserve">geospatial data acquisition and sensing; maps and spatial reasoning;</w:t>
      </w:r>
    </w:p>
    <w:p>
      <w:pPr>
        <w:numPr>
          <w:ilvl w:val="0"/>
          <w:numId w:val="2"/>
        </w:numPr>
      </w:pPr>
      <w:r>
        <w:rPr/>
        <w:t xml:space="preserve">spatial data infrastructures; standardization and interoperability;</w:t>
      </w:r>
    </w:p>
    <w:p>
      <w:pPr>
        <w:numPr>
          <w:ilvl w:val="0"/>
          <w:numId w:val="2"/>
        </w:numPr>
      </w:pPr>
      <w:r>
        <w:rPr/>
        <w:t xml:space="preserve">spatial data structures and databases; geocomputation;</w:t>
      </w:r>
    </w:p>
    <w:p>
      <w:pPr>
        <w:numPr>
          <w:ilvl w:val="0"/>
          <w:numId w:val="2"/>
        </w:numPr>
      </w:pPr>
      <w:r>
        <w:rPr/>
        <w:t xml:space="preserve">spatiotemporal analysis, integration and modeling;</w:t>
      </w:r>
    </w:p>
    <w:p>
      <w:pPr>
        <w:numPr>
          <w:ilvl w:val="0"/>
          <w:numId w:val="2"/>
        </w:numPr>
      </w:pPr>
      <w:r>
        <w:rPr/>
        <w:t xml:space="preserve">spatial data quality and uncertainty;</w:t>
      </w:r>
    </w:p>
    <w:p>
      <w:pPr>
        <w:numPr>
          <w:ilvl w:val="0"/>
          <w:numId w:val="2"/>
        </w:numPr>
      </w:pPr>
      <w:r>
        <w:rPr/>
        <w:t xml:space="preserve">GIS education and certification; GIS and society;</w:t>
      </w:r>
    </w:p>
    <w:p>
      <w:pPr>
        <w:numPr>
          <w:ilvl w:val="0"/>
          <w:numId w:val="2"/>
        </w:numPr>
      </w:pPr>
      <w:r>
        <w:rPr/>
        <w:t xml:space="preserve">location privacy;</w:t>
      </w:r>
    </w:p>
    <w:p>
      <w:pPr>
        <w:numPr>
          <w:ilvl w:val="0"/>
          <w:numId w:val="2"/>
        </w:numPr>
      </w:pPr>
      <w:r>
        <w:rPr/>
        <w:t xml:space="preserve">and desktop, mobile and Web-based spatially-enabled applications and services.</w:t>
      </w:r>
    </w:p>
    <w:p>
      <w:pPr/>
    </w:p>
    <w:p>
      <w:pPr/>
      <w:r>
        <w:rPr>
          <w:b w:val="1"/>
          <w:bCs w:val="1"/>
        </w:rPr>
        <w:t xml:space="preserve">Topics : </w:t>
      </w:r>
      <w:r>
        <w:rPr/>
        <w:t xml:space="preserve"/>
      </w:r>
      <w:br/>
      <w:r>
        <w:rPr/>
        <w:t xml:space="preserve">Geography</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Trans. GIS</w:t>
      </w:r>
      <w:br/>
      <w:r>
        <w:rPr>
          <w:b w:val="1"/>
          <w:bCs w:val="1"/>
        </w:rPr>
        <w:t xml:space="preserve">ISSN : </w:t>
      </w:r>
      <w:r>
        <w:rPr/>
        <w:t xml:space="preserve">1361-1682 (ISSN-L); 1361-1682 (ISSN-Print); 1467-9671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3020 € (updated 18/12/2023)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332C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99" TargetMode="External"/><Relationship Id="rId8" Type="http://schemas.openxmlformats.org/officeDocument/2006/relationships/hyperlink" Target="https://onlinelibrary.wiley.com/journal/14679671" TargetMode="External"/><Relationship Id="rId9" Type="http://schemas.openxmlformats.org/officeDocument/2006/relationships/hyperlink" Target="https://onlinelibrary.wiley.com/page/journal/14679671/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2024-11-22T15:05:23+01:00</dcterms:created>
  <dcterms:modified xsi:type="dcterms:W3CDTF">2024-11-22T15:05:23+01:00</dcterms:modified>
</cp:coreProperties>
</file>

<file path=docProps/custom.xml><?xml version="1.0" encoding="utf-8"?>
<Properties xmlns="http://schemas.openxmlformats.org/officeDocument/2006/custom-properties" xmlns:vt="http://schemas.openxmlformats.org/officeDocument/2006/docPropsVTypes"/>
</file>