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Network Analysis and Mining</w:t>
      </w:r>
      <w:bookmarkEnd w:id="1"/>
    </w:p>
    <w:p>
      <w:hyperlink r:id="rId7" w:history="1">
        <w:r>
          <w:rPr>
            <w:color w:val="#0000ff"/>
          </w:rPr>
          <w:t xml:space="preserve">https://ou-publier.cirad.fr/index.php/en/node/5863</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https://www.springer.com/journal/13278</w:t>
        </w:r>
      </w:hyperlink>
      <w:br/>
      <w:r>
        <w:rPr>
          <w:b w:val="1"/>
          <w:bCs w:val="1"/>
        </w:rPr>
        <w:t xml:space="preserve">Information for authors : </w:t>
      </w:r>
      <w:hyperlink r:id="rId9" w:history="1">
        <w:r>
          <w:rPr>
            <w:color w:val="#0000ff"/>
          </w:rPr>
          <w:t xml:space="preserve">https://www.springer.com/journal/13278/submission-guidelines</w:t>
        </w:r>
      </w:hyperlink>
      <w:br/>
      <w:br/>
      <w:r>
        <w:rPr>
          <w:b w:val="1"/>
          <w:bCs w:val="1"/>
        </w:rPr>
        <w:t xml:space="preserve">Présentation de la revue</w:t>
      </w:r>
      <w:br/>
      <w:r>
        <w:rPr>
          <w:b w:val="1"/>
          <w:bCs w:val="1"/>
        </w:rPr>
        <w:t xml:space="preserve">Original language : </w:t>
      </w:r>
    </w:p>
    <w:p>
      <w:pPr/>
      <w:r>
        <w:rPr/>
        <w:t xml:space="preserve">Social Network Analysis and Mining (SNAM)  is a multidisciplinary journal serving researchers and practitioners in academia and industry. It is the main venue for a wide range of researchers and readers from computer science, network science, social sciences, mathematical sciences, medical and biological sciences, financial, management and political sciences. We solicit experimental and theoretical work on social network analysis and mining using a wide range of techniques from social sciences, mathematics, statistics, physics, network science and computer science.</w:t>
      </w:r>
    </w:p>
    <w:p/>
    <w:p>
      <w:pPr/>
      <w:r>
        <w:rPr/>
        <w:t xml:space="preserve">The main areas covered by SNAM include:</w:t>
      </w:r>
    </w:p>
    <w:p/>
    <w:p>
      <w:pPr/>
      <w:r>
        <w:rPr/>
        <w:t xml:space="preserve">(1) data mining advances on the discovery and analysis of communities, personalization for solitary activities (e.g. search) and social activities (e.g. discovery of potential friends), the analysis of user behavior in open forums (e.g. conventional sites, blogs and forums) and in commercial platforms (e.g. e-auctions), and the associated security and privacy-preservation challenges;</w:t>
      </w:r>
    </w:p>
    <w:p/>
    <w:p>
      <w:pPr/>
      <w:r>
        <w:rPr/>
        <w:t xml:space="preserve">(2) social network modeling, construction of scalable and customizable social network infrastructure, identification and discovery of complex, dynamics, growth, and evolution patterns using machine learning and data mining approaches or multi-agent based simulation;</w:t>
      </w:r>
    </w:p>
    <w:p/>
    <w:p>
      <w:pPr/>
      <w:r>
        <w:rPr/>
        <w:t xml:space="preserve">(3) social network analysis and mining for open source intelligence and homeland security. Papers should elaborate on data mining and machine learning or related methods, issues associated to data preparation and pattern interpretation, both for conventional data (usage logs, query logs, document collections) and for multimedia data (pictures and their annotations, multi-channel usage data).</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SNAM</w:t>
      </w:r>
      <w:br/>
      <w:r>
        <w:rPr>
          <w:b w:val="1"/>
          <w:bCs w:val="1"/>
        </w:rPr>
        <w:t xml:space="preserve">ISSN : </w:t>
      </w:r>
      <w:r>
        <w:rPr/>
        <w:t xml:space="preserve">1869-5450 (ISSN-L); 1869-5450 (ISSN-Print); 1869-5469 (ISSN-Electronic)</w:t>
      </w:r>
      <w:br/>
      <w:r>
        <w:rPr>
          <w:b w:val="1"/>
          <w:bCs w:val="1"/>
        </w:rPr>
        <w:t xml:space="preserve">Frequency : </w:t>
      </w:r>
      <w:r>
        <w:rPr/>
        <w:t xml:space="preserve">Yearly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2190 Euros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63" TargetMode="External"/><Relationship Id="rId8" Type="http://schemas.openxmlformats.org/officeDocument/2006/relationships/hyperlink" Target="https://www.springer.com/journal/13278" TargetMode="External"/><Relationship Id="rId9" Type="http://schemas.openxmlformats.org/officeDocument/2006/relationships/hyperlink" Target="https://www.springer.com/journal/1327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2024-11-05T03:26:48+01:00</dcterms:created>
  <dcterms:modified xsi:type="dcterms:W3CDTF">2024-11-05T03:26:48+01:00</dcterms:modified>
</cp:coreProperties>
</file>

<file path=docProps/custom.xml><?xml version="1.0" encoding="utf-8"?>
<Properties xmlns="http://schemas.openxmlformats.org/officeDocument/2006/custom-properties" xmlns:vt="http://schemas.openxmlformats.org/officeDocument/2006/docPropsVTypes"/>
</file>