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Política Económica y Desarrollo Sostenible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https://ou-publier.cirad.fr/index.php/en/node/5721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UNA - Universidad National de Costa Rica (Costa Rica)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https://www.revistas.una.ac.cr/index.php/politicaeconomica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https://drive.google.com/file/d/1fCmVFM-52_82F213zXIZw7RkHQk-6SVc/view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El CINPE, impulsado por un espíritu crítico de difusión del conocimiento, visualiza la política económica bajo un enfoque integral y sobre todo multidimensional de los fenómenos que retan la política de económica de la región de América Latina y el Caribe. Por ello, es las áreas de trabajo en las que se recibirán contribuciones son las siguientes: Política Social y Calidad de Vida , Economía de la Innovación, Economía de la Regulación, Políticas Económicas para el Desarrollo Rural Sostenible, Políticas para el Comercio Internacional y la Integración, Valoración Socioeconómica y Ambiental de los Bienes y Servicios de la Biodiversidad. Nuestro público meta son profesionales y estudiantes del área de ciencias sociales y afines, así como tomadores de decisiones en materia de política económica.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Política Econom.</w:t>
      </w:r>
      <w:br/>
      <w:r>
        <w:rPr>
          <w:b w:val="1"/>
          <w:bCs w:val="1"/>
        </w:rPr>
        <w:t xml:space="preserve">ISSN : </w:t>
      </w:r>
      <w:r>
        <w:rPr/>
        <w:t xml:space="preserve">2215-4167 (ISSN-L); 2215-4167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21" TargetMode="External"/><Relationship Id="rId8" Type="http://schemas.openxmlformats.org/officeDocument/2006/relationships/hyperlink" Target="https://www.revistas.una.ac.cr/index.php/politicaeconomica" TargetMode="External"/><Relationship Id="rId9" Type="http://schemas.openxmlformats.org/officeDocument/2006/relationships/hyperlink" Target="https://drive.google.com/file/d/1fCmVFM-52_82F213zXIZw7RkHQk-6SVc/view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2024-11-22T21:44:43+01:00</dcterms:created>
  <dcterms:modified xsi:type="dcterms:W3CDTF">2024-11-22T21:44:43+01:00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