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Cell Research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https://ou-publier.cirad.fr/index.php/en/node/5472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SIBS - Shanghai Institutes for Biological Sciences (China)</w:t>
      </w:r>
      <w:br/>
      <w:r>
        <w:rPr>
          <w:b w:val="1"/>
          <w:bCs w:val="1"/>
        </w:rPr>
        <w:t xml:space="preserve">Commercial publisher : </w:t>
      </w:r>
      <w:r>
        <w:rPr/>
        <w:t xml:space="preserve">Nature Publishing Group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https://www.nature.com/cr/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http://www.cell-research.com/Guidelines%20-%20For%20Author.php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http://www.cell-research.com/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Cell Research is published monthly by Nature Publishing Group in partnership with Shanghai Institutes for Biological Sciences (SIBS), Chinese Academy of Sciences (CAS); and is affiliated with the Chinese Society for Cell Biology.</w:t>
      </w:r>
      <w:br/>
      <w:r>
        <w:rPr/>
        <w:t xml:space="preserve">Cell Research publishes high quality original articles, authoritative reviews, research highlights and letters to the editor. The journal has an international authorship and a broad scope in basic research of cell biology and molecular cell biology, including cell growth, differentiation &amp; apoptosis, signal transduction, stem cell biology &amp; development, chromatin, epigenetics &amp; transcription, miRNA function &amp; mechanism, cancer biology, immunity &amp; molecular pathogenesis, molecular &amp; cellular neuroscience, plant cell biology, genomics &amp; proteomics.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Plant biology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Cell Res.</w:t>
      </w:r>
      <w:br/>
      <w:r>
        <w:rPr>
          <w:b w:val="1"/>
          <w:bCs w:val="1"/>
        </w:rPr>
        <w:t xml:space="preserve">ISSN : </w:t>
      </w:r>
      <w:r>
        <w:rPr/>
        <w:t xml:space="preserve">1001-0602 (ISSN-L); 1001-0602 (ISSN-Print); 1748-7838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Letters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3490 Euros (updated 01/01/2021)</w:t>
      </w:r>
      <w:br/>
      <w:r>
        <w:rPr>
          <w:b w:val="1"/>
          <w:bCs w:val="1"/>
        </w:rPr>
        <w:t xml:space="preserve">Total publishing costs : </w:t>
      </w:r>
      <w:r>
        <w:rPr/>
        <w:t xml:space="preserve">$80/page and $200/color page (updated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01/10/2022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472" TargetMode="External"/><Relationship Id="rId8" Type="http://schemas.openxmlformats.org/officeDocument/2006/relationships/hyperlink" Target="https://www.nature.com/cr/" TargetMode="External"/><Relationship Id="rId9" Type="http://schemas.openxmlformats.org/officeDocument/2006/relationships/hyperlink" Target="http://www.cell-research.com/Guidelines%20-%20For%20Author.php" TargetMode="External"/><Relationship Id="rId10" Type="http://schemas.openxmlformats.org/officeDocument/2006/relationships/hyperlink" Target="http://www.cell-research.com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2024-11-22T05:38:07+01:00</dcterms:created>
  <dcterms:modified xsi:type="dcterms:W3CDTF">2024-11-22T05:38:07+01:00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