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AATCC Journal of Research</w:t>
      </w:r>
      <w:bookmarkEnd w:id="1"/>
    </w:p>
    <w:p>
      <w:hyperlink r:id="rId7" w:history="1">
        <w:r>
          <w:rPr>
            <w:color w:val="#0000ff"/>
          </w:rPr>
          <w:t xml:space="preserve">https://ou-publier.cirad.fr/index.php/en/node/5257</w:t>
        </w:r>
      </w:hyperlink>
    </w:p>
    <w:p>
      <w:pPr/>
      <w:br/>
      <w:r>
        <w:rPr>
          <w:b w:val="1"/>
          <w:bCs w:val="1"/>
        </w:rPr>
        <w:t xml:space="preserve">Scientific publisher : </w:t>
      </w:r>
      <w:r>
        <w:rPr/>
        <w:t xml:space="preserve">AATCC - American Association of Textile Chemists Colorists (United States)</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https://journals.sagepub.com/description/aat</w:t>
        </w:r>
      </w:hyperlink>
      <w:br/>
      <w:r>
        <w:rPr>
          <w:b w:val="1"/>
          <w:bCs w:val="1"/>
        </w:rPr>
        <w:t xml:space="preserve">Information for authors : </w:t>
      </w:r>
      <w:hyperlink r:id="rId9" w:history="1">
        <w:r>
          <w:rPr>
            <w:color w:val="#0000ff"/>
          </w:rPr>
          <w:t xml:space="preserve">https://journals.sagepub.com/author-instructions/AAT</w:t>
        </w:r>
      </w:hyperlink>
      <w:br/>
      <w:br/>
      <w:r>
        <w:rPr>
          <w:b w:val="1"/>
          <w:bCs w:val="1"/>
        </w:rPr>
        <w:t xml:space="preserve">Présentation de la revue</w:t>
      </w:r>
      <w:br/>
      <w:r>
        <w:rPr>
          <w:b w:val="1"/>
          <w:bCs w:val="1"/>
        </w:rPr>
        <w:t xml:space="preserve">Original language : </w:t>
      </w:r>
    </w:p>
    <w:p>
      <w:pPr/>
      <w:r>
        <w:rPr/>
        <w:t xml:space="preserve">The AATCC Journal of Research is a scholarly, peer reviewed, online scientific journal of textiles and materials research. This includes original articles and review articles relating to the chemical and biochemical sciences; the fundamentals, applications, and management of materials; engineering; and the design and merchandising of fibrous materials of interest to the global textile community. The journal's aim is to advance and disseminate knowledge in all areas pertinent to textile research including dyeing and coloration, quality testing, color communication, polymers, fibers, fabrics and their design, nanotechnology, processing and merchandising, sustainability, and waste treatment.</w:t>
      </w:r>
      <w:br/>
      <w:r>
        <w:rPr/>
        <w:t xml:space="preserve">The mission of the AATCC Journal of Research is to serve as a communication forum for the exchange of professional knowledge among textile professionals. This is accomplished through coverage of advances in technology and research from global textile academic and industry programs over a broad range of current textile interests</w:t>
      </w:r>
    </w:p>
    <w:p>
      <w:pPr/>
    </w:p>
    <w:p>
      <w:pPr/>
      <w:r>
        <w:rPr>
          <w:b w:val="1"/>
          <w:bCs w:val="1"/>
        </w:rPr>
        <w:t xml:space="preserve">Topics : </w:t>
      </w:r>
      <w:r>
        <w:rPr/>
        <w:t xml:space="preserve"/>
      </w:r>
      <w:br/>
      <w:r>
        <w:rPr/>
        <w:t xml:space="preserve">Crop supply chains</w:t>
      </w:r>
      <w:br/>
      <w:r>
        <w:rPr/>
        <w:t xml:space="preserve">Non-food products, biofuels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AJOR</w:t>
      </w:r>
      <w:br/>
      <w:r>
        <w:rPr>
          <w:b w:val="1"/>
          <w:bCs w:val="1"/>
        </w:rPr>
        <w:t xml:space="preserve">Abbreviated title (ISO) : </w:t>
      </w:r>
      <w:r>
        <w:rPr/>
        <w:t xml:space="preserve">AATCC j. res.</w:t>
      </w:r>
      <w:br/>
      <w:r>
        <w:rPr>
          <w:b w:val="1"/>
          <w:bCs w:val="1"/>
        </w:rPr>
        <w:t xml:space="preserve">ISSN : </w:t>
      </w:r>
      <w:r>
        <w:rPr/>
        <w:t xml:space="preserve">2330-5517 (ISSN-L); 2472-3444 (ISSN-Print); 2330-5517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3000 $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https://us.sagepub.com/en-us/nam/supplementary-files-on-sage-journals-sj-guidelines-for-authors#What_is_Figshare</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57" TargetMode="External"/><Relationship Id="rId8" Type="http://schemas.openxmlformats.org/officeDocument/2006/relationships/hyperlink" Target="https://journals.sagepub.com/description/aat" TargetMode="External"/><Relationship Id="rId9" Type="http://schemas.openxmlformats.org/officeDocument/2006/relationships/hyperlink" Target="https://journals.sagepub.com/author-instructions/AAT" TargetMode="External"/><Relationship Id="rId10" Type="http://schemas.openxmlformats.org/officeDocument/2006/relationships/hyperlink" Target="https://us.sagepub.com/en-us/nam/supplementary-files-on-sage-journals-sj-guidelines-for-authors#What_is_Figsha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2024-12-22T18:45:40+01:00</dcterms:created>
  <dcterms:modified xsi:type="dcterms:W3CDTF">2024-12-22T18:45:40+01:00</dcterms:modified>
</cp:coreProperties>
</file>

<file path=docProps/custom.xml><?xml version="1.0" encoding="utf-8"?>
<Properties xmlns="http://schemas.openxmlformats.org/officeDocument/2006/custom-properties" xmlns:vt="http://schemas.openxmlformats.org/officeDocument/2006/docPropsVTypes"/>
</file>