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in Mycology</w:t>
      </w:r>
      <w:bookmarkEnd w:id="1"/>
    </w:p>
    <w:p>
      <w:hyperlink r:id="rId7" w:history="1">
        <w:r>
          <w:rPr>
            <w:color w:val="#0000ff"/>
          </w:rPr>
          <w:t xml:space="preserve">https://ou-publier.cirad.fr/index.php/en/node/5196</w:t>
        </w:r>
      </w:hyperlink>
    </w:p>
    <w:p>
      <w:pPr/>
      <w:br/>
      <w:r>
        <w:rPr>
          <w:b w:val="1"/>
          <w:bCs w:val="1"/>
        </w:rPr>
        <w:t xml:space="preserve">Scientific publisher : </w:t>
      </w:r>
      <w:r>
        <w:rPr/>
        <w:t xml:space="preserve">Westerdijk Fungal Biodiversity Institute (Netherlands)</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https://www.studiesinmycology.org/</w:t>
        </w:r>
      </w:hyperlink>
      <w:br/>
      <w:r>
        <w:rPr>
          <w:b w:val="1"/>
          <w:bCs w:val="1"/>
        </w:rPr>
        <w:t xml:space="preserve">Information for authors : </w:t>
      </w:r>
      <w:hyperlink r:id="rId9" w:history="1">
        <w:r>
          <w:rPr>
            <w:color w:val="#0000ff"/>
          </w:rPr>
          <w:t xml:space="preserve">https://www.studiesinmycology.org/index.php/code-of-ethics</w:t>
        </w:r>
      </w:hyperlink>
      <w:br/>
      <w:br/>
      <w:r>
        <w:rPr>
          <w:b w:val="1"/>
          <w:bCs w:val="1"/>
        </w:rPr>
        <w:t xml:space="preserve">Présentation de la revue</w:t>
      </w:r>
      <w:br/>
      <w:r>
        <w:rPr>
          <w:b w:val="1"/>
          <w:bCs w:val="1"/>
        </w:rPr>
        <w:t xml:space="preserve">Original language : </w:t>
      </w:r>
    </w:p>
    <w:p>
      <w:pPr/>
      <w:r>
        <w:rPr>
          <w:i w:val="1"/>
          <w:iCs w:val="1"/>
        </w:rPr>
        <w:t xml:space="preserve">Studies in Mycology </w:t>
      </w:r>
      <w:r>
        <w:rPr/>
        <w:t xml:space="preserve">is an international journal which publishes systematic monographs of filamentous fungi and yeasts, and special topical issues related to all fields of mycology, biotechnology, ecology, molecular biology, pathology and systematics. The journal is Open-Access and contains monographs or topical issues (5–6 papers per issue). There are no restrictions of length, although it is generally expected that manuscripts should be at least 50 A4 pages in print.</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Stud. Mycol.</w:t>
      </w:r>
      <w:br/>
      <w:r>
        <w:rPr>
          <w:b w:val="1"/>
          <w:bCs w:val="1"/>
        </w:rPr>
        <w:t xml:space="preserve">ISSN : </w:t>
      </w:r>
      <w:r>
        <w:rPr/>
        <w:t xml:space="preserve">0166-0616 (ISSN-L); 0166-0616 (ISSN-Print); 1872-9797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No information available</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https://www.studiesinmycology.org/index.php/code-of-ethics</w:t>
        </w:r>
      </w:hyperlink>
      <w:br/>
      <w:br/>
      <w:r>
        <w:rPr/>
        <w:t xml:space="preserve">Updated on </w:t>
      </w:r>
      <w:r>
        <w:rPr/>
        <w:t xml:space="preserve">21/06/2023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96" TargetMode="External"/><Relationship Id="rId8" Type="http://schemas.openxmlformats.org/officeDocument/2006/relationships/hyperlink" Target="https://www.studiesinmycology.org/" TargetMode="External"/><Relationship Id="rId9" Type="http://schemas.openxmlformats.org/officeDocument/2006/relationships/hyperlink" Target="https://www.studiesinmycology.org/index.php/code-of-ethic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2024-11-22T16:05:08+01:00</dcterms:created>
  <dcterms:modified xsi:type="dcterms:W3CDTF">2024-11-22T16:05:08+01:00</dcterms:modified>
</cp:coreProperties>
</file>

<file path=docProps/custom.xml><?xml version="1.0" encoding="utf-8"?>
<Properties xmlns="http://schemas.openxmlformats.org/officeDocument/2006/custom-properties" xmlns:vt="http://schemas.openxmlformats.org/officeDocument/2006/docPropsVTypes"/>
</file>