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Alternatives Rurales</w:t>
      </w:r>
      <w:bookmarkEnd w:id="1"/>
    </w:p>
    <w:p>
      <w:hyperlink r:id="rId7" w:history="1">
        <w:r>
          <w:rPr>
            <w:color w:val="#0000ff"/>
          </w:rPr>
          <w:t xml:space="preserve">https://ou-publier.cirad.fr/index.php/en/node/4865</w:t>
        </w:r>
      </w:hyperlink>
    </w:p>
    <w:p>
      <w:pPr/>
      <w:br/>
      <w:r>
        <w:rPr>
          <w:b w:val="1"/>
          <w:bCs w:val="1"/>
        </w:rPr>
        <w:t xml:space="preserve">Scientific publisher : </w:t>
      </w:r>
      <w:r>
        <w:rPr/>
        <w:t xml:space="preserve">Ecole Nationale d'Agriculture de Meknès (Morocco)</w:t>
      </w:r>
      <w:br/>
      <w:r>
        <w:rPr>
          <w:b w:val="1"/>
          <w:bCs w:val="1"/>
        </w:rPr>
        <w:t xml:space="preserve">Commercial publisher : </w:t>
      </w:r>
      <w:br/>
      <w:br/>
      <w:r>
        <w:rPr>
          <w:b w:val="1"/>
          <w:bCs w:val="1"/>
        </w:rPr>
        <w:t xml:space="preserve">Journal's website : </w:t>
      </w:r>
      <w:hyperlink r:id="rId8" w:history="1">
        <w:r>
          <w:rPr>
            <w:color w:val="#0000ff"/>
          </w:rPr>
          <w:t xml:space="preserve">http://alternatives-rurales.org/</w:t>
        </w:r>
      </w:hyperlink>
      <w:br/>
      <w:r>
        <w:rPr>
          <w:b w:val="1"/>
          <w:bCs w:val="1"/>
        </w:rPr>
        <w:t xml:space="preserve">Information for authors : </w:t>
      </w:r>
      <w:hyperlink r:id="rId9" w:history="1">
        <w:r>
          <w:rPr>
            <w:color w:val="#0000ff"/>
          </w:rPr>
          <w:t xml:space="preserve">http://alternatives-rurales.org/soumettre-un-article/</w:t>
        </w:r>
      </w:hyperlink>
      <w:br/>
      <w:r>
        <w:rPr>
          <w:b w:val="1"/>
          <w:bCs w:val="1"/>
        </w:rPr>
        <w:t xml:space="preserve">Other link : </w:t>
      </w:r>
      <w:hyperlink r:id="rId10" w:history="1">
        <w:r>
          <w:rPr>
            <w:color w:val="#0000ff"/>
          </w:rPr>
          <w:t xml:space="preserve">https://www.ajol.info/index.php/altrur/index</w:t>
        </w:r>
      </w:hyperlink>
      <w:br/>
      <w:br/>
      <w:r>
        <w:rPr>
          <w:b w:val="1"/>
          <w:bCs w:val="1"/>
        </w:rPr>
        <w:t xml:space="preserve">Présentation de la revue</w:t>
      </w:r>
      <w:br/>
      <w:r>
        <w:rPr>
          <w:b w:val="1"/>
          <w:bCs w:val="1"/>
        </w:rPr>
        <w:t xml:space="preserve">Original language : </w:t>
      </w:r>
    </w:p>
    <w:p>
      <w:pPr/>
      <w:r>
        <w:rPr>
          <w:i w:val="1"/>
          <w:iCs w:val="1"/>
        </w:rPr>
        <w:t xml:space="preserve">Alternatives Rurales</w:t>
      </w:r>
      <w:r>
        <w:rPr/>
        <w:t xml:space="preserve"> est une revue scientifique à comité de lecture  qui a pour objectif d’offrir un espace de communication, réflexion et débat sur le développement rural et agricole au Maghreb et à l’international. Cette revue s’adresse aux acteurs du développement agricole et rural, aux acteurs institutionnels, aux chercheurs, aux organisations professionnelles, aux étudiants et au grand public. Elle se veut pluridisciplinaire. Elle propose des articles facilement lisibles, qui pourront être en particulier des synthèses d’articles scientifiques publiés par ailleurs ou en cours de préparation, des synthèses de travaux de projet de fin d’étude, ou des entretiens auprès d’acteurs du développement.</w:t>
      </w:r>
    </w:p>
    <w:p>
      <w:pPr/>
      <w:r>
        <w:rPr/>
        <w:t xml:space="preserve">L’Unité de Formation et de Recherche DRIDURA (Dynamiques rurales, innovations et développement durable, de l'</w:t>
      </w:r>
      <w:hyperlink r:id="rId11" w:history="1">
        <w:r>
          <w:rPr>
            <w:color w:val="0000ff"/>
          </w:rPr>
          <w:t xml:space="preserve">École Nationale d’Agriculture de Meknès</w:t>
        </w:r>
      </w:hyperlink>
      <w:r>
        <w:rPr/>
        <w:t xml:space="preserve">) édite la revue</w:t>
      </w:r>
      <w:r>
        <w:rPr>
          <w:i w:val="1"/>
          <w:iCs w:val="1"/>
        </w:rPr>
        <w:t xml:space="preserve"> Alternatives Rurales</w:t>
      </w:r>
      <w:r>
        <w:rPr/>
        <w:t xml:space="preserve">, avec les objectifs suivants :</w:t>
      </w:r>
    </w:p>
    <w:p>
      <w:pPr>
        <w:numPr>
          <w:ilvl w:val="0"/>
          <w:numId w:val="2"/>
        </w:numPr>
      </w:pPr>
      <w:r>
        <w:rPr/>
        <w:t xml:space="preserve">communiquer  les  résultats de la recherche sur le développement agricole et rural.</w:t>
      </w:r>
    </w:p>
    <w:p>
      <w:pPr>
        <w:numPr>
          <w:ilvl w:val="0"/>
          <w:numId w:val="2"/>
        </w:numPr>
      </w:pPr>
      <w:r>
        <w:rPr/>
        <w:t xml:space="preserve">à partir du recueil d’expériences, offrir un espace de dialogue entre les différents acteurs du développement sur les politiques agricoles et rurales et les méthodologies et dispositifs d’accompagnement.</w:t>
      </w:r>
    </w:p>
    <w:p>
      <w:pPr>
        <w:numPr>
          <w:ilvl w:val="0"/>
          <w:numId w:val="2"/>
        </w:numPr>
      </w:pPr>
      <w:r>
        <w:rPr/>
        <w:t xml:space="preserve"> structurer un débat critique et de propositions sur différentes alternatives pour un développement rural et agricole durable.</w:t>
      </w:r>
    </w:p>
    <w:p>
      <w:pPr/>
    </w:p>
    <w:p>
      <w:pPr/>
      <w:r>
        <w:rPr>
          <w:b w:val="1"/>
          <w:bCs w:val="1"/>
        </w:rPr>
        <w:t xml:space="preserve">Topics : </w:t>
      </w:r>
      <w:r>
        <w:rPr/>
        <w:t xml:space="preserve"/>
      </w:r>
      <w:br/>
      <w:r>
        <w:rPr/>
        <w:t xml:space="preserve">Agriculture: multidiscip.</w:t>
      </w:r>
      <w:br/>
      <w:r>
        <w:rPr/>
        <w:t xml:space="preserve">Zootechnics, farming systems</w:t>
      </w:r>
      <w:br/>
      <w:r>
        <w:rPr/>
        <w:t xml:space="preserve">Development economics</w:t>
      </w:r>
      <w:br/>
      <w:r>
        <w:rPr/>
        <w:t xml:space="preserve">Social economics</w:t>
      </w:r>
      <w:br/>
      <w:r>
        <w:rPr/>
        <w:t xml:space="preserve">Supply chain economics</w:t>
      </w:r>
      <w:br/>
      <w:r>
        <w:rPr/>
        <w:t xml:space="preserve">Water</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French, Arabic</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Alternatives rurales</w:t>
      </w:r>
      <w:br/>
      <w:r>
        <w:rPr>
          <w:b w:val="1"/>
          <w:bCs w:val="1"/>
        </w:rPr>
        <w:t xml:space="preserve">ISSN : </w:t>
      </w:r>
      <w:r>
        <w:rPr/>
        <w:t xml:space="preserve">2421-8928 (ISSN-L); 2421-8928 (ISSN-Print); 2421-9037 (ISSN-Electronic)</w:t>
      </w:r>
      <w:br/>
      <w:r>
        <w:rPr>
          <w:b w:val="1"/>
          <w:bCs w:val="1"/>
        </w:rPr>
        <w:t xml:space="preserve">Frequency : </w:t>
      </w:r>
      <w:r>
        <w:rPr/>
        <w:t xml:space="preserve">Yearly</w:t>
      </w:r>
      <w:br/>
    </w:p>
    <w:p>
      <w:pPr/>
      <w:r>
        <w:rPr>
          <w:b w:val="1"/>
          <w:bCs w:val="1"/>
        </w:rPr>
        <w:t xml:space="preserve">Article types : </w:t>
      </w:r>
      <w:r>
        <w:rPr/>
        <w:t xml:space="preserve">Research articles, Reviews, Book analyses, Short articles, Conference reports,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F75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65" TargetMode="External"/><Relationship Id="rId8" Type="http://schemas.openxmlformats.org/officeDocument/2006/relationships/hyperlink" Target="http://alternatives-rurales.org/" TargetMode="External"/><Relationship Id="rId9" Type="http://schemas.openxmlformats.org/officeDocument/2006/relationships/hyperlink" Target="http://alternatives-rurales.org/soumettre-un-article/" TargetMode="External"/><Relationship Id="rId10" Type="http://schemas.openxmlformats.org/officeDocument/2006/relationships/hyperlink" Target="https://www.ajol.info/index.php/altrur/index" TargetMode="External"/><Relationship Id="rId11" Type="http://schemas.openxmlformats.org/officeDocument/2006/relationships/hyperlink" Target="https://www.enameknes.ac.m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2024-11-21T23:58:56+01:00</dcterms:created>
  <dcterms:modified xsi:type="dcterms:W3CDTF">2024-11-21T23:58:56+01:00</dcterms:modified>
</cp:coreProperties>
</file>

<file path=docProps/custom.xml><?xml version="1.0" encoding="utf-8"?>
<Properties xmlns="http://schemas.openxmlformats.org/officeDocument/2006/custom-properties" xmlns:vt="http://schemas.openxmlformats.org/officeDocument/2006/docPropsVTypes"/>
</file>