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Biometrical Journal</w:t>
      </w:r>
      <w:bookmarkEnd w:id="1"/>
    </w:p>
    <w:p>
      <w:hyperlink r:id="rId7" w:history="1">
        <w:r>
          <w:rPr>
            <w:color w:val="#0000ff"/>
          </w:rPr>
          <w:t xml:space="preserve">https://ou-publier.cirad.fr/index.php/en/node/4767</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http://onlinelibrary.wiley.com/journal/10.1002/(ISSN)1521-4036/homepage/ProductInformation.html</w:t>
        </w:r>
      </w:hyperlink>
      <w:br/>
      <w:r>
        <w:rPr>
          <w:b w:val="1"/>
          <w:bCs w:val="1"/>
        </w:rPr>
        <w:t xml:space="preserve">Information for authors : </w:t>
      </w:r>
      <w:hyperlink r:id="rId9" w:history="1">
        <w:r>
          <w:rPr>
            <w:color w:val="#0000ff"/>
          </w:rPr>
          <w:t xml:space="preserve">http://onlinelibrary.wiley.com/journal/10.1002/(ISSN)1521-4036/homepage/ForAuthors.html</w:t>
        </w:r>
      </w:hyperlink>
      <w:br/>
      <w:br/>
      <w:r>
        <w:rPr>
          <w:b w:val="1"/>
          <w:bCs w:val="1"/>
        </w:rPr>
        <w:t xml:space="preserve">Présentation de la revue</w:t>
      </w:r>
      <w:br/>
      <w:r>
        <w:rPr>
          <w:b w:val="1"/>
          <w:bCs w:val="1"/>
        </w:rPr>
        <w:t xml:space="preserve">Original language : </w:t>
      </w:r>
    </w:p>
    <w:p>
      <w:pPr/>
      <w:r>
        <w:rPr>
          <w:i w:val="1"/>
          <w:iCs w:val="1"/>
        </w:rPr>
        <w:t xml:space="preserve">Biometrical Journal </w:t>
      </w:r>
      <w:r>
        <w:rPr/>
        <w:t xml:space="preserve">publishes papers on statistical methods and their applications in life sciences including medicine, environmental sciences and agriculture. Methodological developments should be motivated by an interesting and relevant problem from these areas. Ideally the manuscript should include a description of the problem and a section detailing the application of the new methodology to the problem.</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Biom. J.</w:t>
      </w:r>
      <w:br/>
      <w:r>
        <w:rPr>
          <w:b w:val="1"/>
          <w:bCs w:val="1"/>
        </w:rPr>
        <w:t xml:space="preserve">ISSN : </w:t>
      </w:r>
      <w:r>
        <w:rPr/>
        <w:t xml:space="preserve">0323-3847 (ISSN-L); 0323-3847 (ISSN-Print); 1521-4036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Book analyses, Short articles, Special issues, Case studies, Letters</w:t>
      </w:r>
      <w:br/>
      <w:br/>
      <w:r>
        <w:rPr>
          <w:b w:val="1"/>
          <w:bCs w:val="1"/>
        </w:rPr>
        <w:t xml:space="preserve">Publishing costs : </w:t>
      </w:r>
      <w:r>
        <w:rPr/>
        <w:t xml:space="preserve">No</w:t>
      </w:r>
      <w:br/>
      <w:r>
        <w:rPr>
          <w:b w:val="1"/>
          <w:bCs w:val="1"/>
        </w:rPr>
        <w:t xml:space="preserve">Cost of optional open access : </w:t>
      </w:r>
      <w:r>
        <w:rPr/>
        <w:t xml:space="preserve">3450 euros (updated 04/09/2023)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04/09/2023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67" TargetMode="External"/><Relationship Id="rId8" Type="http://schemas.openxmlformats.org/officeDocument/2006/relationships/hyperlink" Target="http://onlinelibrary.wiley.com/journal/10.1002/(ISSN)1521-4036/homepage/ProductInformation.html" TargetMode="External"/><Relationship Id="rId9" Type="http://schemas.openxmlformats.org/officeDocument/2006/relationships/hyperlink" Target="http://onlinelibrary.wiley.com/journal/10.1002/(ISSN)1521-4036/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2024-11-21T23:57:20+01:00</dcterms:created>
  <dcterms:modified xsi:type="dcterms:W3CDTF">2024-11-21T23:57:20+01:00</dcterms:modified>
</cp:coreProperties>
</file>

<file path=docProps/custom.xml><?xml version="1.0" encoding="utf-8"?>
<Properties xmlns="http://schemas.openxmlformats.org/officeDocument/2006/custom-properties" xmlns:vt="http://schemas.openxmlformats.org/officeDocument/2006/docPropsVTypes"/>
</file>