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https://ou-publier.cirad.fr/index.php/en/node/4561</w:t>
        </w:r>
      </w:hyperlink>
    </w:p>
    <w:p>
      <w:pPr/>
      <w:br/>
      <w:r>
        <w:rPr>
          <w:b w:val="1"/>
          <w:bCs w:val="1"/>
        </w:rPr>
        <w:t xml:space="preserve">Scientific publisher : </w:t>
      </w:r>
      <w:r>
        <w:rPr/>
        <w:t xml:space="preserve">SHI - Foundation for the Sociology of Health and Illness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http://onlinelibrary.wiley.com/journal/10.1111/%28ISSN%291467-9566</w:t>
        </w:r>
      </w:hyperlink>
      <w:br/>
      <w:r>
        <w:rPr>
          <w:b w:val="1"/>
          <w:bCs w:val="1"/>
        </w:rPr>
        <w:t xml:space="preserve">Information for authors : </w:t>
      </w:r>
      <w:hyperlink r:id="rId9" w:history="1">
        <w:r>
          <w:rPr>
            <w:color w:val="#0000ff"/>
          </w:rPr>
          <w:t xml:space="preserve">http://onlinelibrary.wiley.com/journal/10.1111/%28ISSN%291467-9566/homepage/ForAuthors.html</w:t>
        </w:r>
      </w:hyperlink>
      <w:br/>
      <w:r>
        <w:rPr>
          <w:b w:val="1"/>
          <w:bCs w:val="1"/>
        </w:rPr>
        <w:t xml:space="preserve">Other link : </w:t>
      </w:r>
      <w:hyperlink r:id="rId10" w:history="1">
        <w:r>
          <w:rPr>
            <w:color w:val="#0000ff"/>
          </w:rPr>
          <w:t xml:space="preserve">http://www.shifoundation.org.uk/</w:t>
        </w:r>
      </w:hyperlink>
      <w:br/>
      <w:br/>
      <w:r>
        <w:rPr>
          <w:b w:val="1"/>
          <w:bCs w:val="1"/>
        </w:rPr>
        <w:t xml:space="preserve">Présentation de la revue</w:t>
      </w:r>
      <w:br/>
      <w:r>
        <w:rPr>
          <w:b w:val="1"/>
          <w:bCs w:val="1"/>
        </w:rPr>
        <w:t xml:space="preserve">Original language : </w:t>
      </w:r>
    </w:p>
    <w:p>
      <w:pPr/>
      <w:r>
        <w:rPr/>
        <w:t xml:space="preserve">Sociology of Health &amp; Illness is an international journal which publishes sociological articles on all aspects of health, illness, medicine and health care. We welcome empirical and theoretical contributions in this field in the form of original research reports or review articles. In addition to the six regular issues published each year, subscribers receive a further special issue. These themed issues aim to identify and contribute to new areas of debate and research in the discipline and each issue is devoted to an important topic of current interest.</w:t>
      </w:r>
    </w:p>
    <w:p>
      <w:pPr/>
    </w:p>
    <w:p>
      <w:pPr/>
      <w:r>
        <w:rPr>
          <w:b w:val="1"/>
          <w:bCs w:val="1"/>
        </w:rPr>
        <w:t xml:space="preserve">Topics : </w:t>
      </w:r>
      <w:r>
        <w:rPr/>
        <w:t xml:space="preserve"/>
      </w:r>
      <w:br/>
      <w:r>
        <w:rPr/>
        <w:t xml:space="preserve">Eco, socio, dev.: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Health Ill.</w:t>
      </w:r>
      <w:br/>
      <w:r>
        <w:rPr>
          <w:b w:val="1"/>
          <w:bCs w:val="1"/>
        </w:rPr>
        <w:t xml:space="preserve">ISSN : </w:t>
      </w:r>
      <w:r>
        <w:rPr/>
        <w:t xml:space="preserve">0141-9889 (ISSN-L); 0141-9889 (ISSN-Print); 1467-9566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https://www.re3data.org/</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2024-11-22T16:10:13+01:00</dcterms:created>
  <dcterms:modified xsi:type="dcterms:W3CDTF">2024-11-22T16:10:13+01:00</dcterms:modified>
</cp:coreProperties>
</file>

<file path=docProps/custom.xml><?xml version="1.0" encoding="utf-8"?>
<Properties xmlns="http://schemas.openxmlformats.org/officeDocument/2006/custom-properties" xmlns:vt="http://schemas.openxmlformats.org/officeDocument/2006/docPropsVTypes"/>
</file>