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Environmental Communication</w:t>
      </w:r>
      <w:bookmarkEnd w:id="1"/>
    </w:p>
    <w:p>
      <w:hyperlink r:id="rId7" w:history="1">
        <w:r>
          <w:rPr>
            <w:color w:val="#0000ff"/>
          </w:rPr>
          <w:t xml:space="preserve">https://ou-publier.cirad.fr/index.php/en/node/4537</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https://www.tandfonline.com/journals/renc20</w:t>
        </w:r>
      </w:hyperlink>
      <w:br/>
      <w:r>
        <w:rPr>
          <w:b w:val="1"/>
          <w:bCs w:val="1"/>
        </w:rPr>
        <w:t xml:space="preserve">Information for authors : </w:t>
      </w:r>
      <w:hyperlink r:id="rId9" w:history="1">
        <w:r>
          <w:rPr>
            <w:color w:val="#0000ff"/>
          </w:rPr>
          <w:t xml:space="preserve">http://www.tandfonline.com/action/authorSubmission?journalCode=renc20&amp;page=instructions</w:t>
        </w:r>
      </w:hyperlink>
      <w:br/>
      <w:br/>
      <w:r>
        <w:rPr>
          <w:b w:val="1"/>
          <w:bCs w:val="1"/>
        </w:rPr>
        <w:t xml:space="preserve">Présentation de la revue</w:t>
      </w:r>
      <w:br/>
      <w:r>
        <w:rPr>
          <w:b w:val="1"/>
          <w:bCs w:val="1"/>
        </w:rPr>
        <w:t xml:space="preserve">Original language : </w:t>
      </w:r>
    </w:p>
    <w:p>
      <w:pPr/>
      <w:r>
        <w:rPr>
          <w:i w:val="1"/>
          <w:iCs w:val="1"/>
        </w:rPr>
        <w:t xml:space="preserve">Environmental Communication</w:t>
      </w:r>
      <w:r>
        <w:rPr>
          <w:b w:val="1"/>
          <w:bCs w:val="1"/>
        </w:rPr>
        <w:t xml:space="preserve"> </w:t>
      </w:r>
      <w:r>
        <w:rPr/>
        <w:t xml:space="preserve"> is an international, peer-reviewed forum for multidisciplinary research and analysis assessing the many intersections among communication, media, society, and environmental issues. These include but are not limited to debates over climate change, natural resources, sustainability, conservation, wildlife, ecosystems, water, environmental health, food and agriculture, energy, and emerging technologies. Submissions should contribute to our understanding of scientific controversies, political developments, policy solutions, institutional change, cultural trends, media portrayals, public opinion and participation, and/or professional decisions. Articles often seek to bridge gaps between theory and practice, and are written in a style that is broadly accessible and engaging.</w:t>
      </w:r>
    </w:p>
    <w:p>
      <w:pPr/>
    </w:p>
    <w:p>
      <w:pPr/>
      <w:r>
        <w:rPr>
          <w:b w:val="1"/>
          <w:bCs w:val="1"/>
        </w:rPr>
        <w:t xml:space="preserve">Topics : </w:t>
      </w:r>
      <w:r>
        <w:rPr/>
        <w:t xml:space="preserve"/>
      </w:r>
      <w:br/>
      <w:r>
        <w:rPr/>
        <w:t xml:space="preserve">Macro-economics and politics</w:t>
      </w:r>
      <w:br/>
      <w:r>
        <w:rPr/>
        <w:t xml:space="preserve">Sociology, anthropol., ethnol.</w:t>
      </w:r>
      <w:br/>
      <w:r>
        <w:rPr/>
        <w:t xml:space="preserve">Sciences and societies, ethics</w:t>
      </w:r>
      <w:br/>
      <w:r>
        <w:rPr/>
        <w:t xml:space="preserve">Environment, sustainability: multidiscip.</w:t>
      </w:r>
      <w:br/>
      <w:r>
        <w:rPr/>
        <w:t xml:space="preserve">Info. sciences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Environ. Commun.</w:t>
      </w:r>
      <w:br/>
      <w:r>
        <w:rPr>
          <w:b w:val="1"/>
          <w:bCs w:val="1"/>
        </w:rPr>
        <w:t xml:space="preserve">ISSN : </w:t>
      </w:r>
      <w:r>
        <w:rPr/>
        <w:t xml:space="preserve">1752-4032 (ISSN-L); 1752-4032 (ISSN-Print); 1752-4040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3385 euros (updated 06/09/2023)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https://authorservices.taylorandfrancis.com/data-sharing/share-your-data/repositories/</w:t>
        </w:r>
      </w:hyperlink>
      <w:br/>
      <w:br/>
      <w:r>
        <w:rPr/>
        <w:t xml:space="preserve">Updated on </w:t>
      </w:r>
      <w:r>
        <w:rPr/>
        <w:t xml:space="preserve">06/09/2023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537" TargetMode="External"/><Relationship Id="rId8" Type="http://schemas.openxmlformats.org/officeDocument/2006/relationships/hyperlink" Target="https://www.tandfonline.com/journals/renc20" TargetMode="External"/><Relationship Id="rId9" Type="http://schemas.openxmlformats.org/officeDocument/2006/relationships/hyperlink" Target="http://www.tandfonline.com/action/authorSubmission?journalCode=renc20&amp;page=instructions" TargetMode="External"/><Relationship Id="rId10" Type="http://schemas.openxmlformats.org/officeDocument/2006/relationships/hyperlink" Target="https://authorservices.taylorandfrancis.com/data-sharing/share-your-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2024-11-22T17:12:35+01:00</dcterms:created>
  <dcterms:modified xsi:type="dcterms:W3CDTF">2024-11-22T17:12:35+01:00</dcterms:modified>
</cp:coreProperties>
</file>

<file path=docProps/custom.xml><?xml version="1.0" encoding="utf-8"?>
<Properties xmlns="http://schemas.openxmlformats.org/officeDocument/2006/custom-properties" xmlns:vt="http://schemas.openxmlformats.org/officeDocument/2006/docPropsVTypes"/>
</file>