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https://ou-publier.cirad.fr/index.php/en/node/4246</w:t>
        </w:r>
      </w:hyperlink>
    </w:p>
    <w:p>
      <w:pPr/>
      <w:br/>
      <w:r>
        <w:rPr>
          <w:b w:val="1"/>
          <w:bCs w:val="1"/>
        </w:rPr>
        <w:t xml:space="preserve">Scientific publisher : </w:t>
      </w:r>
      <w:r>
        <w:rPr/>
        <w:t xml:space="preserve">OFNC - Ottawa Field-Naturalists Club (Canada)</w:t>
      </w:r>
      <w:br/>
      <w:r>
        <w:rPr>
          <w:b w:val="1"/>
          <w:bCs w:val="1"/>
        </w:rPr>
        <w:t xml:space="preserve">Commercial publisher : </w:t>
      </w:r>
      <w:br/>
      <w:br/>
      <w:r>
        <w:rPr>
          <w:b w:val="1"/>
          <w:bCs w:val="1"/>
        </w:rPr>
        <w:t xml:space="preserve">Journal's website : </w:t>
      </w:r>
      <w:hyperlink r:id="rId8" w:history="1">
        <w:r>
          <w:rPr>
            <w:color w:val="#0000ff"/>
          </w:rPr>
          <w:t xml:space="preserve">http://canadianfieldnaturalist.ca/index.php/cfn</w:t>
        </w:r>
      </w:hyperlink>
      <w:br/>
      <w:r>
        <w:rPr>
          <w:b w:val="1"/>
          <w:bCs w:val="1"/>
        </w:rPr>
        <w:t xml:space="preserve">Information for authors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Original language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CFN</w:t>
      </w:r>
      <w:br/>
      <w:r>
        <w:rPr>
          <w:b w:val="1"/>
          <w:bCs w:val="1"/>
        </w:rPr>
        <w:t xml:space="preserve">Former title : </w:t>
      </w:r>
      <w:r>
        <w:rPr/>
        <w:t xml:space="preserve">Ottawa Naturalist</w:t>
      </w:r>
      <w:br/>
      <w:r>
        <w:rPr>
          <w:b w:val="1"/>
          <w:bCs w:val="1"/>
        </w:rPr>
        <w:t xml:space="preserve">Abbreviated title (ISO) : </w:t>
      </w:r>
      <w:r>
        <w:rPr/>
        <w:t xml:space="preserve">Can. Field-Nat.</w:t>
      </w:r>
      <w:br/>
      <w:r>
        <w:rPr>
          <w:b w:val="1"/>
          <w:bCs w:val="1"/>
        </w:rPr>
        <w:t xml:space="preserve">ISSN : </w:t>
      </w:r>
      <w:r>
        <w:rPr/>
        <w:t xml:space="preserve">0008-3550 (ISSN-L); 0008-3550 (ISSN-Print)</w:t>
      </w:r>
      <w:br/>
      <w:r>
        <w:rPr>
          <w:b w:val="1"/>
          <w:bCs w:val="1"/>
        </w:rPr>
        <w:t xml:space="preserve">Frequency : </w:t>
      </w:r>
      <w:r>
        <w:rPr/>
        <w:t xml:space="preserve">4 issues/year (Quarterly)</w:t>
      </w:r>
      <w:br/>
      <w:r>
        <w:rPr>
          <w:b w:val="1"/>
          <w:bCs w:val="1"/>
        </w:rPr>
        <w:t xml:space="preserve">Additional information : </w:t>
      </w:r>
    </w:p>
    <w:p>
      <w:pPr/>
      <w:r>
        <w:rPr/>
        <w:t xml:space="preserve">Délai de libre accès aux articles sur le site de l'éditeur : embargo de 12 mois après parution.</w:t>
      </w:r>
    </w:p>
    <w:p>
      <w:pPr/>
      <w:br/>
      <w:r>
        <w:rPr>
          <w:b w:val="1"/>
          <w:bCs w:val="1"/>
        </w:rPr>
        <w:t xml:space="preserve">Article types : </w:t>
      </w:r>
      <w:r>
        <w:rPr/>
        <w:t xml:space="preserve">Research articles, Book analyses, Short articles, Special issues,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500 $ (updated 20/07/2023)</w:t>
      </w:r>
      <w:br/>
      <w:r>
        <w:rPr>
          <w:b w:val="1"/>
          <w:bCs w:val="1"/>
        </w:rPr>
        <w:t xml:space="preserve">Total publishing costs : </w:t>
      </w:r>
      <w:r>
        <w:rPr/>
        <w:t xml:space="preserve">110 $ / page (updated 20/07/2023)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2024-11-05T03:25:42+01:00</dcterms:created>
  <dcterms:modified xsi:type="dcterms:W3CDTF">2024-11-05T03:25:42+01:00</dcterms:modified>
</cp:coreProperties>
</file>

<file path=docProps/custom.xml><?xml version="1.0" encoding="utf-8"?>
<Properties xmlns="http://schemas.openxmlformats.org/officeDocument/2006/custom-properties" xmlns:vt="http://schemas.openxmlformats.org/officeDocument/2006/docPropsVTypes"/>
</file>