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Revue Scientifique et Technique - Office International des Epizooties</w:t>
      </w:r>
      <w:bookmarkEnd w:id="1"/>
    </w:p>
    <w:p>
      <w:hyperlink r:id="rId7" w:history="1">
        <w:r>
          <w:rPr>
            <w:color w:val="#0000ff"/>
          </w:rPr>
          <w:t xml:space="preserve">https://ou-publier.cirad.fr/index.php/en/node/4232</w:t>
        </w:r>
      </w:hyperlink>
    </w:p>
    <w:p>
      <w:pPr/>
      <w:br/>
      <w:r>
        <w:rPr>
          <w:b w:val="1"/>
          <w:bCs w:val="1"/>
        </w:rPr>
        <w:t xml:space="preserve">Scientific publisher : </w:t>
      </w:r>
      <w:r>
        <w:rPr/>
        <w:t xml:space="preserve">OIE - Office International des Epizooties (France)</w:t>
      </w:r>
      <w:br/>
      <w:r>
        <w:rPr>
          <w:b w:val="1"/>
          <w:bCs w:val="1"/>
        </w:rPr>
        <w:t xml:space="preserve">Commercial publisher : </w:t>
      </w:r>
      <w:br/>
      <w:br/>
      <w:r>
        <w:rPr>
          <w:b w:val="1"/>
          <w:bCs w:val="1"/>
        </w:rPr>
        <w:t xml:space="preserve">Journal's website : </w:t>
      </w:r>
      <w:hyperlink r:id="rId8" w:history="1">
        <w:r>
          <w:rPr>
            <w:color w:val="#0000ff"/>
          </w:rPr>
          <w:t xml:space="preserve">http://www.oie.int/fr/publications-et-documentation/revue-scientifique-et-technique-acces-libre/presentation/</w:t>
        </w:r>
      </w:hyperlink>
      <w:br/>
      <w:r>
        <w:rPr>
          <w:b w:val="1"/>
          <w:bCs w:val="1"/>
        </w:rPr>
        <w:t xml:space="preserve">Information for authors : </w:t>
      </w:r>
      <w:hyperlink r:id="rId9" w:history="1">
        <w:r>
          <w:rPr>
            <w:color w:val="#0000ff"/>
          </w:rPr>
          <w:t xml:space="preserve">https://www.woah.org/fr/ce-que-nous-faisons/publications/revue-scientifique-et-technique/#ui-id-5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Original language : </w:t>
      </w:r>
    </w:p>
    <w:p>
      <w:pPr/>
      <w:r>
        <w:rPr/>
        <w:t xml:space="preserve">La Revue diffuse des informations relatives aux activités vétérinaires pouvant impliquer une coopération internationale en matière de santé animale, mais aussi de santé publique.</w:t>
      </w:r>
      <w:br/>
      <w:r>
        <w:rPr/>
        <w:t xml:space="preserve">La Revue est la principale publication scientifique et technique de l'OIE ; elle est un des moyens dont dispose l'Organisation pour s'acquitter de deux de ses fonctions statutaires, à savoir :</w:t>
      </w:r>
      <w:br/>
      <w:r>
        <w:rPr/>
        <w:t xml:space="preserve">promouvoir et coordonner toutes recherches ou expériences concernant les maladies infectieuses du bétail pour lesquelles il y a lieu de faire appel à la collaboration internationale ;</w:t>
      </w:r>
      <w:br/>
      <w:r>
        <w:rPr/>
        <w:t xml:space="preserve">porter à la connaissance des Services vétérinaires du monde entier les faits et documents susceptibles de les intéresser.</w:t>
      </w:r>
    </w:p>
    <w:p>
      <w:pPr/>
    </w:p>
    <w:p>
      <w:pPr/>
      <w:r>
        <w:rPr>
          <w:b w:val="1"/>
          <w:bCs w:val="1"/>
        </w:rPr>
        <w:t xml:space="preserve">Topics : </w:t>
      </w:r>
      <w:r>
        <w:rPr/>
        <w:t xml:space="preserve"/>
      </w:r>
      <w:br/>
      <w:r>
        <w:rPr/>
        <w:t xml:space="preserve">Animal health: multidiscip.</w:t>
      </w:r>
      <w:br/>
      <w:r>
        <w:rPr/>
        <w:t xml:space="preserve">Veterinary medicine</w:t>
      </w:r>
      <w:br/>
      <w:br/>
      <w:r>
        <w:rPr>
          <w:b w:val="1"/>
          <w:bCs w:val="1"/>
        </w:rPr>
        <w:t xml:space="preserve">Open access : </w:t>
      </w:r>
      <w:r>
        <w:rPr/>
        <w:t xml:space="preserve">Full open access</w:t>
      </w:r>
      <w:br/>
      <w:br/>
      <w:r>
        <w:rPr>
          <w:b w:val="1"/>
          <w:bCs w:val="1"/>
        </w:rPr>
        <w:t xml:space="preserve">Languages : </w:t>
      </w:r>
      <w:r>
        <w:rPr/>
        <w:t xml:space="preserve">English, French, Spanish</w:t>
      </w:r>
      <w:br/>
      <w:br/>
      <w:r>
        <w:rPr>
          <w:b w:val="1"/>
          <w:bCs w:val="1"/>
        </w:rPr>
        <w:t xml:space="preserve">Journal reputation : </w:t>
      </w:r>
      <w:r>
        <w:rPr/>
        <w:t xml:space="preserve"/>
      </w:r>
      <w:br/>
      <w:r>
        <w:rPr/>
        <w:t xml:space="preserve">Peer-reviewed with SCImago Journal Rank (SJR)</w:t>
      </w:r>
      <w:br/>
      <w:r>
        <w:rPr/>
        <w:t xml:space="preserve">Peer-reviewed with Impact Factor (IF)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Other titles : </w:t>
      </w:r>
      <w:r>
        <w:rPr/>
        <w:t xml:space="preserve">Revue Scientifique et Technique OIE ; OIE Revue Scientifique et Technique ; Revue Scientifique &amp; Technique de l'Office International des Epizooties</w:t>
      </w:r>
      <w:br/>
      <w:r>
        <w:rPr>
          <w:b w:val="1"/>
          <w:bCs w:val="1"/>
        </w:rPr>
        <w:t xml:space="preserve">Abbreviated title (ISO) : </w:t>
      </w:r>
      <w:r>
        <w:rPr/>
        <w:t xml:space="preserve">Rev. Sci. Tech. Off. Int. Epizoot.</w:t>
      </w:r>
      <w:br/>
      <w:r>
        <w:rPr>
          <w:b w:val="1"/>
          <w:bCs w:val="1"/>
        </w:rPr>
        <w:t xml:space="preserve">ISSN : </w:t>
      </w:r>
      <w:r>
        <w:rPr/>
        <w:t xml:space="preserve">0253-1933 (ISSN-L); 0253-1933 (ISSN-Print); 1608-0637 (ISSN-Electronic)</w:t>
      </w:r>
      <w:br/>
      <w:r>
        <w:rPr>
          <w:b w:val="1"/>
          <w:bCs w:val="1"/>
        </w:rPr>
        <w:t xml:space="preserve">Frequency : </w:t>
      </w:r>
      <w:r>
        <w:rPr/>
        <w:t xml:space="preserve">Yearly</w:t>
      </w:r>
      <w:br/>
    </w:p>
    <w:p>
      <w:pPr/>
      <w:r>
        <w:rPr>
          <w:b w:val="1"/>
          <w:bCs w:val="1"/>
        </w:rPr>
        <w:t xml:space="preserve">Article types : </w:t>
      </w:r>
      <w:r>
        <w:rPr/>
        <w:t xml:space="preserve">Research articles, Reviews, Short articles, Research notes</w:t>
      </w:r>
      <w:br/>
      <w:br/>
      <w:r>
        <w:rPr>
          <w:b w:val="1"/>
          <w:bCs w:val="1"/>
        </w:rPr>
        <w:t xml:space="preserve">Publishing costs : </w:t>
      </w:r>
      <w:r>
        <w:rPr/>
        <w:t xml:space="preserve">No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Research data access policy : </w:t>
      </w:r>
      <w:r>
        <w:rPr/>
        <w:t xml:space="preserve">No policy</w:t>
      </w:r>
      <w:br/>
      <w:br/>
      <w:r>
        <w:rPr/>
        <w:t xml:space="preserve">Updated on </w:t>
      </w:r>
      <w:r>
        <w:rPr/>
        <w:t xml:space="preserve">08/01/2025	 					© Cirad, 2025</w:t>
      </w:r>
      <w:br/>
    </w:p>
    <w:sectPr>
      <w:head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index.php/en/node/4232" TargetMode="External"/><Relationship Id="rId8" Type="http://schemas.openxmlformats.org/officeDocument/2006/relationships/hyperlink" Target="http://www.oie.int/fr/publications-et-documentation/revue-scientifique-et-technique-acces-libre/presentation/" TargetMode="External"/><Relationship Id="rId9" Type="http://schemas.openxmlformats.org/officeDocument/2006/relationships/hyperlink" Target="https://www.woah.org/fr/ce-que-nous-faisons/publications/revue-scientifique-et-technique/#ui-id-5" TargetMode="External"/><Relationship Id="rId10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2025-10-02T04:35:17+02:00</dcterms:created>
  <dcterms:modified xsi:type="dcterms:W3CDTF">2025-10-02T04:35:17+02:00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