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Hermès</w:t>
      </w:r>
      <w:bookmarkEnd w:id="1"/>
    </w:p>
    <w:p>
      <w:hyperlink r:id="rId7" w:history="1">
        <w:r>
          <w:rPr>
            <w:color w:val="#0000ff"/>
          </w:rPr>
          <w:t xml:space="preserve">https://ou-publier.cirad.fr/index.php/en/node/4091</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br/>
      <w:br/>
      <w:r>
        <w:rPr>
          <w:b w:val="1"/>
          <w:bCs w:val="1"/>
        </w:rPr>
        <w:t xml:space="preserve">Journal's website : </w:t>
      </w:r>
      <w:hyperlink r:id="rId8" w:history="1">
        <w:r>
          <w:rPr>
            <w:color w:val="#0000ff"/>
          </w:rPr>
          <w:t xml:space="preserve">https://hermes.hypotheses.org/</w:t>
        </w:r>
      </w:hyperlink>
      <w:br/>
      <w:r>
        <w:rPr>
          <w:b w:val="1"/>
          <w:bCs w:val="1"/>
        </w:rPr>
        <w:t xml:space="preserve">Information for authors : </w:t>
      </w:r>
      <w:hyperlink r:id="rId9" w:history="1">
        <w:r>
          <w:rPr>
            <w:color w:val="#0000ff"/>
          </w:rPr>
          <w:t xml:space="preserve">https://hermes.hypotheses.org/a-propos</w:t>
        </w:r>
      </w:hyperlink>
      <w:br/>
      <w:r>
        <w:rPr>
          <w:b w:val="1"/>
          <w:bCs w:val="1"/>
        </w:rPr>
        <w:t xml:space="preserve">Other link : </w:t>
      </w:r>
      <w:hyperlink r:id="rId10" w:history="1">
        <w:r>
          <w:rPr>
            <w:color w:val="#0000ff"/>
          </w:rPr>
          <w:t xml:space="preserve">https://www.cairn.info/revue-hermes-la-revue.htm?WT_tsrc=cairnSearchAutocomplete&amp;contenu=apropos</w:t>
        </w:r>
      </w:hyperlink>
      <w:br/>
      <w:br/>
      <w:r>
        <w:rPr>
          <w:b w:val="1"/>
          <w:bCs w:val="1"/>
        </w:rPr>
        <w:t xml:space="preserve">Présentation de la revue</w:t>
      </w:r>
      <w:br/>
      <w:r>
        <w:rPr>
          <w:b w:val="1"/>
          <w:bCs w:val="1"/>
        </w:rPr>
        <w:t xml:space="preserve">Original language : </w:t>
      </w:r>
    </w:p>
    <w:p>
      <w:pPr/>
      <w:r>
        <w:rPr/>
        <w:t xml:space="preserve">La revue HERMÈS est l'une des grandes publications scientifiques en langue française consacrée principalement à la communication, cognition et politique.</w:t>
      </w:r>
    </w:p>
    <w:p>
      <w:pPr/>
      <w:r>
        <w:rPr/>
        <w:t xml:space="preserve">La communication est une valeur, une aspiration, mais elle est aussi une industrie, un marché florissant, une idéologie. Ce phénomène complexe et polysémique requiert un travail d’analyse critique et d’interprétation. Tel est le pari de la revue Hermès : étudier de manière interdisciplinaire la communication dans ses rapports avec les individus, les techniques, les cultures, les sociétés.</w:t>
      </w:r>
      <w:br/>
      <w:r>
        <w:rPr/>
        <w:t xml:space="preserve">Hermès publie trois numéros par an et souhaite rester accessible à un public ouvert, en évitant l’enfermement disciplinaire, les illusions technicistes et le confort des théories déterministes.</w:t>
      </w:r>
      <w:br/>
      <w:r>
        <w:rPr/>
        <w:t xml:space="preserve">Des thèmes aussi différents que la communication politique, le cinéma et la télévision, les jeux vidéo, l’information scientifique, la cohabitation multiculturelle, la traduction ou les rituels ont déjà été abordés.</w:t>
      </w:r>
    </w:p>
    <w:p>
      <w:pPr/>
    </w:p>
    <w:p>
      <w:pPr/>
      <w:r>
        <w:rPr>
          <w:b w:val="1"/>
          <w:bCs w:val="1"/>
        </w:rPr>
        <w:t xml:space="preserve">Topics : </w:t>
      </w:r>
      <w:r>
        <w:rPr/>
        <w:t xml:space="preserve"/>
      </w:r>
      <w:br/>
      <w:r>
        <w:rPr/>
        <w:t xml:space="preserve">Sociology, anthropol., ethnol.</w:t>
      </w:r>
      <w:br/>
      <w:r>
        <w:rPr/>
        <w:t xml:space="preserve">Sciences and societies, ethics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0767-9513 (ISSN-L); 0767-9513 (ISSN-Print); 1963-1006 (ISSN-Electronic)</w:t>
      </w:r>
      <w:br/>
      <w:r>
        <w:rPr>
          <w:b w:val="1"/>
          <w:bCs w:val="1"/>
        </w:rPr>
        <w:t xml:space="preserve">Frequency : </w:t>
      </w:r>
      <w:r>
        <w:rPr/>
        <w:t xml:space="preserve">3 issues/year (Four-monthly)</w:t>
      </w:r>
      <w:br/>
      <w:r>
        <w:rPr>
          <w:b w:val="1"/>
          <w:bCs w:val="1"/>
        </w:rPr>
        <w:t xml:space="preserve">Additional information : </w:t>
      </w:r>
    </w:p>
    <w:p>
      <w:pPr/>
      <w:r>
        <w:rPr/>
        <w:t xml:space="preserve">Chaque parution est sous forme de numéro thématique à raison de 2 à 3 par an. Tous les articles jusqu'en 2005 sont en libre accès dans I-Revues sous format pdf.</w:t>
      </w:r>
    </w:p>
    <w:p>
      <w:pPr/>
      <w:b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91" TargetMode="External"/><Relationship Id="rId8" Type="http://schemas.openxmlformats.org/officeDocument/2006/relationships/hyperlink" Target="https://hermes.hypotheses.org/" TargetMode="External"/><Relationship Id="rId9" Type="http://schemas.openxmlformats.org/officeDocument/2006/relationships/hyperlink" Target="https://hermes.hypotheses.org/a-propos" TargetMode="External"/><Relationship Id="rId10" Type="http://schemas.openxmlformats.org/officeDocument/2006/relationships/hyperlink" Target="https://www.cairn.info/revue-hermes-la-revue.htm?WT_tsrc=cairnSearchAutocomplete&amp;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2024-11-23T02:03:10+01:00</dcterms:created>
  <dcterms:modified xsi:type="dcterms:W3CDTF">2024-11-23T02:03:10+01:00</dcterms:modified>
</cp:coreProperties>
</file>

<file path=docProps/custom.xml><?xml version="1.0" encoding="utf-8"?>
<Properties xmlns="http://schemas.openxmlformats.org/officeDocument/2006/custom-properties" xmlns:vt="http://schemas.openxmlformats.org/officeDocument/2006/docPropsVTypes"/>
</file>