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Biological Control</w:t>
      </w:r>
      <w:bookmarkEnd w:id="1"/>
    </w:p>
    <w:p>
      <w:hyperlink r:id="rId7" w:history="1">
        <w:r>
          <w:rPr>
            <w:color w:val="#0000ff"/>
          </w:rPr>
          <w:t xml:space="preserve">https://ou-publier.cirad.fr/index.php/en/node/4047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https://www.sciencedirect.com/journal/biological-control</w:t>
        </w:r>
      </w:hyperlink>
      <w:br/>
      <w:r>
        <w:rPr>
          <w:b w:val="1"/>
          <w:bCs w:val="1"/>
        </w:rPr>
        <w:t xml:space="preserve">Information for authors : </w:t>
      </w:r>
      <w:hyperlink r:id="rId9" w:history="1">
        <w:r>
          <w:rPr>
            <w:color w:val="#0000ff"/>
          </w:rPr>
          <w:t xml:space="preserve">https://www.elsevier.com/journals/biological-control/1049-9644/guide-for-authors</w:t>
        </w:r>
      </w:hyperlink>
      <w:br/>
      <w:br/>
      <w:r>
        <w:rPr>
          <w:b w:val="1"/>
          <w:bCs w:val="1"/>
        </w:rPr>
        <w:t xml:space="preserve">Présentation de la revue</w:t>
      </w:r>
      <w:br/>
      <w:r>
        <w:rPr>
          <w:b w:val="1"/>
          <w:bCs w:val="1"/>
        </w:rPr>
        <w:t xml:space="preserve">Original language : </w:t>
      </w:r>
    </w:p>
    <w:p>
      <w:pPr/>
      <w:r>
        <w:rPr>
          <w:b w:val="1"/>
          <w:bCs w:val="1"/>
        </w:rPr>
        <w:t xml:space="preserve">Attention : </w:t>
      </w:r>
      <w:r>
        <w:rPr>
          <w:b w:val="1"/>
          <w:bCs w:val="1"/>
          <w:i w:val="1"/>
          <w:iCs w:val="1"/>
        </w:rPr>
        <w:t xml:space="preserve">Biological control </w:t>
      </w:r>
      <w:r>
        <w:rPr>
          <w:b w:val="1"/>
          <w:bCs w:val="1"/>
        </w:rPr>
        <w:t xml:space="preserve">devient en libre accès total avec APC à partir du 01/01/2024. Toute soumission à partir du 31/08/2023 devra payer des APC (2600 euros) en cas d'acceptation. </w:t>
      </w:r>
      <w:r>
        <w:rPr>
          <w:i w:val="1"/>
          <w:iCs w:val="1"/>
        </w:rPr>
        <w:t xml:space="preserve">Biological control</w:t>
      </w:r>
      <w:r>
        <w:rPr/>
        <w:t xml:space="preserve"> is an environmentally sound and effective means of reducing or mitigating pests and pest effects through the use of natural enemies. The aim of </w:t>
      </w:r>
      <w:r>
        <w:rPr>
          <w:i w:val="1"/>
          <w:iCs w:val="1"/>
        </w:rPr>
        <w:t xml:space="preserve">Biological Control</w:t>
      </w:r>
      <w:r>
        <w:rPr/>
        <w:t xml:space="preserve"> is to promote this science and technology through publication of original research articles and reviews of research and theory. The journal devotes a section to reports on biotechnologies dealing with the elucidation and use of genes or gene products for the enhancement of biological control agents.</w:t>
      </w:r>
      <w:br/>
      <w:br/>
      <w:r>
        <w:rPr/>
        <w:t xml:space="preserve">The journal encompasses biological control of viral, microbial, nematode, insect, mite, weed, and vertebrate pests in agriculture, aquatic, forest, natural resource, stored product, and urban environments. </w:t>
      </w:r>
      <w:r>
        <w:rPr>
          <w:i w:val="1"/>
          <w:iCs w:val="1"/>
        </w:rPr>
        <w:t xml:space="preserve">Biological control </w:t>
      </w:r>
      <w:r>
        <w:rPr/>
        <w:t xml:space="preserve">of arthropod pests of human and domestic animals is also included. Ecological, molecular, and biotechnological approaches to the understanding of biological control are welcome. </w:t>
      </w:r>
      <w:r>
        <w:rPr>
          <w:i w:val="1"/>
          <w:iCs w:val="1"/>
        </w:rPr>
        <w:t xml:space="preserve">Biological Control</w:t>
      </w:r>
      <w:r>
        <w:rPr/>
        <w:t xml:space="preserve"> publishes work that focuses on living biological control agents. The use of natural compounds derived from living organisms or extracts from plants or microbes to manage pests, pathogens, or weeds are not a fit to the journal. This multidisciplinary journal covers: Entomology; Plant Pathology; Nematology; Weed Science; Molecular Technology.</w:t>
      </w:r>
    </w:p>
    <w:p>
      <w:pPr/>
    </w:p>
    <w:p>
      <w:pPr/>
      <w:r>
        <w:rPr>
          <w:b w:val="1"/>
          <w:bCs w:val="1"/>
        </w:rPr>
        <w:t xml:space="preserve">Topics : </w:t>
      </w:r>
      <w:r>
        <w:rPr/>
        <w:t xml:space="preserve"/>
      </w:r>
      <w:br/>
      <w:r>
        <w:rPr/>
        <w:t xml:space="preserve">Crop protection: multidiscip.</w:t>
      </w:r>
      <w:br/>
      <w:r>
        <w:rPr/>
        <w:t xml:space="preserve">Ecology: multidisciplinary</w:t>
      </w:r>
      <w:br/>
      <w:r>
        <w:rPr/>
        <w:t xml:space="preserve">Biology: multidisciplinary</w:t>
      </w:r>
      <w:br/>
      <w:r>
        <w:rPr/>
        <w:t xml:space="preserve">Microbiology: multidiscip.</w:t>
      </w:r>
      <w:br/>
      <w:r>
        <w:rPr/>
        <w:t xml:space="preserve">Entomology</w:t>
      </w:r>
      <w:br/>
      <w:r>
        <w:rPr/>
        <w:t xml:space="preserve">Nematology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Biol. Control</w:t>
      </w:r>
      <w:br/>
      <w:r>
        <w:rPr>
          <w:b w:val="1"/>
          <w:bCs w:val="1"/>
        </w:rPr>
        <w:t xml:space="preserve">ISSN : </w:t>
      </w:r>
      <w:r>
        <w:rPr/>
        <w:t xml:space="preserve">1049-9644 (ISSN-L); 1049-9644 (ISSN-Print); 1090-2112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 Commentaries, Forum,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01/09/2024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047" TargetMode="External"/><Relationship Id="rId8" Type="http://schemas.openxmlformats.org/officeDocument/2006/relationships/hyperlink" Target="https://www.sciencedirect.com/journal/biological-control" TargetMode="External"/><Relationship Id="rId9" Type="http://schemas.openxmlformats.org/officeDocument/2006/relationships/hyperlink" Target="https://www.elsevier.com/journals/biological-control/1049-9644/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2024-11-05T01:19:40+01:00</dcterms:created>
  <dcterms:modified xsi:type="dcterms:W3CDTF">2024-11-05T01:19:40+01:00</dcterms:modified>
</cp:coreProperties>
</file>

<file path=docProps/custom.xml><?xml version="1.0" encoding="utf-8"?>
<Properties xmlns="http://schemas.openxmlformats.org/officeDocument/2006/custom-properties" xmlns:vt="http://schemas.openxmlformats.org/officeDocument/2006/docPropsVTypes"/>
</file>