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Immunology</w:t>
      </w:r>
      <w:bookmarkEnd w:id="1"/>
    </w:p>
    <w:p>
      <w:hyperlink r:id="rId7" w:history="1">
        <w:r>
          <w:rPr>
            <w:color w:val="#0000ff"/>
          </w:rPr>
          <w:t xml:space="preserve">https://ou-publier.cirad.fr/index.php/en/node/4046</w:t>
        </w:r>
      </w:hyperlink>
    </w:p>
    <w:p>
      <w:pPr/>
      <w:br/>
      <w:r>
        <w:rPr>
          <w:b w:val="1"/>
          <w:bCs w:val="1"/>
        </w:rPr>
        <w:t xml:space="preserve">Scientific publisher : </w:t>
      </w:r>
      <w:r>
        <w:rPr/>
        <w:t xml:space="preserve">EFIS - European Federation of Immunological Societies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http://onlinelibrary.wiley.com/journal/10.1002/%28ISSN%291521-4141</w:t>
        </w:r>
      </w:hyperlink>
      <w:br/>
      <w:r>
        <w:rPr>
          <w:b w:val="1"/>
          <w:bCs w:val="1"/>
        </w:rPr>
        <w:t xml:space="preserve">Information for authors : </w:t>
      </w:r>
      <w:hyperlink r:id="rId9" w:history="1">
        <w:r>
          <w:rPr>
            <w:color w:val="#0000ff"/>
          </w:rPr>
          <w:t xml:space="preserve">http://onlinelibrary.wiley.com/journal/10.1002/%28ISSN%291521-4141/homepage/ForAuthors.html</w:t>
        </w:r>
      </w:hyperlink>
      <w:br/>
      <w:br/>
      <w:r>
        <w:rPr>
          <w:b w:val="1"/>
          <w:bCs w:val="1"/>
        </w:rPr>
        <w:t xml:space="preserve">Présentation de la revue</w:t>
      </w:r>
      <w:br/>
      <w:r>
        <w:rPr>
          <w:b w:val="1"/>
          <w:bCs w:val="1"/>
        </w:rPr>
        <w:t xml:space="preserve">Original language : </w:t>
      </w:r>
    </w:p>
    <w:p>
      <w:pPr/>
      <w:r>
        <w:rPr/>
        <w:t xml:space="preserve">The Journal publishes papers on various aspects of immunological research: antigen processing, cellular immune response, immunity to infection, immunomodulation, innate immunity, molecular immunology, clinical immunology, and new technology. Purely descriptive studies detailing changes in gene expression profiles without any further significant investigation into the mechanisms/ mechanistic consequences of the altered expression, even if technically challenging/well performed, are not considered. This policy builds on that established by the Journal for studies into peptides, Tcell recognition and amino acid sequences of gene products that are not novel but only allelic variations and that have not been linked to substantial progress in analytical insight. Again, such studies are not considered for publication.</w:t>
      </w:r>
      <w:br/>
      <w:r>
        <w:rPr/>
        <w:t xml:space="preserve">The most significant reports will be selected for the Highlights section of the Journal.</w:t>
      </w:r>
    </w:p>
    <w:p>
      <w:pPr/>
    </w:p>
    <w:p>
      <w:pPr/>
      <w:r>
        <w:rPr>
          <w:b w:val="1"/>
          <w:bCs w:val="1"/>
        </w:rPr>
        <w:t xml:space="preserve">Topics : </w:t>
      </w:r>
      <w:r>
        <w:rPr/>
        <w:t xml:space="preserve"/>
      </w:r>
      <w:br/>
      <w:r>
        <w:rPr/>
        <w:t xml:space="preserve">Human health</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Immunol.</w:t>
      </w:r>
      <w:br/>
      <w:r>
        <w:rPr>
          <w:b w:val="1"/>
          <w:bCs w:val="1"/>
        </w:rPr>
        <w:t xml:space="preserve">ISSN : </w:t>
      </w:r>
      <w:r>
        <w:rPr/>
        <w:t xml:space="preserve">0014-2980 (ISSN-L); 0014-2980 (ISSN-Print); 1521-4141 (ISSN-Electronic)</w:t>
      </w:r>
      <w:br/>
      <w:r>
        <w:rPr>
          <w:b w:val="1"/>
          <w:bCs w:val="1"/>
        </w:rPr>
        <w:t xml:space="preserve">Frequency : </w:t>
      </w:r>
      <w:r>
        <w:rPr/>
        <w:t xml:space="preserve">12 issues/year (Monthly)</w:t>
      </w:r>
      <w:br/>
      <w:r>
        <w:rPr>
          <w:b w:val="1"/>
          <w:bCs w:val="1"/>
        </w:rPr>
        <w:t xml:space="preserve">Additional information : </w:t>
      </w:r>
    </w:p>
    <w:p>
      <w:pPr/>
      <w:r>
        <w:rPr/>
        <w:t xml:space="preserve">Frais de publication si l'article de recherche dépasse 7 pages : 1600 € ou si l'article court dépasse les 5 pages : 1000 € et frais de 500 € p)our les Technical Reports/Notes and Insights.</w:t>
      </w:r>
    </w:p>
    <w:p>
      <w:pPr/>
      <w:br/>
      <w:r>
        <w:rPr>
          <w:b w:val="1"/>
          <w:bCs w:val="1"/>
        </w:rPr>
        <w:t xml:space="preserve">Article types : </w:t>
      </w:r>
      <w:r>
        <w:rPr/>
        <w:t xml:space="preserve">Research articles, Reviews, Short articles, Technical articles, Data papers, Case studies, Letters, Minireviews</w:t>
      </w:r>
      <w:br/>
      <w:br/>
      <w:r>
        <w:rPr>
          <w:b w:val="1"/>
          <w:bCs w:val="1"/>
        </w:rPr>
        <w:t xml:space="preserve">Publishing costs : </w:t>
      </w:r>
      <w:r>
        <w:rPr/>
        <w:t xml:space="preserve">No</w:t>
      </w:r>
      <w:br/>
      <w:r>
        <w:rPr>
          <w:b w:val="1"/>
          <w:bCs w:val="1"/>
        </w:rPr>
        <w:t xml:space="preserve">Cost of optional open access : </w:t>
      </w:r>
      <w:r>
        <w:rPr/>
        <w:t xml:space="preserve">3730 € (updated 22/04/2024)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https://onlinelibrary.wiley.com/page/journal/15214141/homepage/ForAuthors.html</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46" TargetMode="External"/><Relationship Id="rId8" Type="http://schemas.openxmlformats.org/officeDocument/2006/relationships/hyperlink" Target="http://onlinelibrary.wiley.com/journal/10.1002/%28ISSN%291521-4141" TargetMode="External"/><Relationship Id="rId9" Type="http://schemas.openxmlformats.org/officeDocument/2006/relationships/hyperlink" Target="http://onlinelibrary.wiley.com/journal/10.1002/%28ISSN%291521-4141/homepage/ForAuthors.html" TargetMode="External"/><Relationship Id="rId10" Type="http://schemas.openxmlformats.org/officeDocument/2006/relationships/hyperlink" Target="https://onlinelibrary.wiley.com/page/journal/15214141/homepage/ForAuthor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2024-11-22T22:39:05+01:00</dcterms:created>
  <dcterms:modified xsi:type="dcterms:W3CDTF">2024-11-22T22:39:05+01:00</dcterms:modified>
</cp:coreProperties>
</file>

<file path=docProps/custom.xml><?xml version="1.0" encoding="utf-8"?>
<Properties xmlns="http://schemas.openxmlformats.org/officeDocument/2006/custom-properties" xmlns:vt="http://schemas.openxmlformats.org/officeDocument/2006/docPropsVTypes"/>
</file>