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Political Geography</w:t>
      </w:r>
      <w:bookmarkEnd w:id="1"/>
    </w:p>
    <w:p>
      <w:hyperlink r:id="rId7" w:history="1">
        <w:r>
          <w:rPr>
            <w:color w:val="#0000ff"/>
          </w:rPr>
          <w:t xml:space="preserve">https://ou-publier.cirad.fr/index.php/en/node/3935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https://www.sciencedirect.com/journal/political-geography</w:t>
        </w:r>
      </w:hyperlink>
      <w:br/>
      <w:r>
        <w:rPr>
          <w:b w:val="1"/>
          <w:bCs w:val="1"/>
        </w:rPr>
        <w:t xml:space="preserve">Information for authors : </w:t>
      </w:r>
      <w:hyperlink r:id="rId9" w:history="1">
        <w:r>
          <w:rPr>
            <w:color w:val="#0000ff"/>
          </w:rPr>
          <w:t xml:space="preserve">https://www.sciencedirect.com/journal/political-geography/publish/guide-for-authors</w:t>
        </w:r>
      </w:hyperlink>
      <w:br/>
      <w:br/>
      <w:r>
        <w:rPr>
          <w:b w:val="1"/>
          <w:bCs w:val="1"/>
        </w:rPr>
        <w:t xml:space="preserve">Présentation de la revue</w:t>
      </w:r>
      <w:br/>
      <w:r>
        <w:rPr>
          <w:b w:val="1"/>
          <w:bCs w:val="1"/>
        </w:rPr>
        <w:t xml:space="preserve">Original language : </w:t>
      </w:r>
    </w:p>
    <w:p>
      <w:pPr/>
      <w:r>
        <w:rPr>
          <w:i w:val="1"/>
          <w:iCs w:val="1"/>
        </w:rPr>
        <w:t xml:space="preserve">Political Geography</w:t>
      </w:r>
      <w:r>
        <w:rPr/>
        <w:t xml:space="preserve"> is the flagship journal of political geography and advances knowledge in all aspects of </w:t>
      </w:r>
      <w:r>
        <w:rPr>
          <w:b w:val="1"/>
          <w:bCs w:val="1"/>
        </w:rPr>
        <w:t xml:space="preserve">the geographical and spatial dimensions of politics and the political</w:t>
      </w:r>
      <w:r>
        <w:rPr/>
        <w:t xml:space="preserve">. The journal brings together leading contributions in the field and promotes interdisciplinary debates in international relations, political science, and other related fields. While we welcome articles with an empirical focus or that center on policy implications, all research published in the journal is expected to engage with and advance the subdiscipline's conceptual, methodological, and theoretical literature. We encourage contributions drawn from diverse theoretical and methodological perspectives, covering all scales of inquiry, and from scholars in all parts of the world.</w:t>
      </w:r>
    </w:p>
    <w:p>
      <w:pPr/>
      <w:r>
        <w:rPr/>
        <w:t xml:space="preserve">We encourage the submission of full-length, innovative high-quality papers (11,000 words max), in addition to shorter, responsive, and topical editorials and interventions, as well as book review essays and forums.</w:t>
      </w:r>
    </w:p>
    <w:p>
      <w:pPr/>
    </w:p>
    <w:p>
      <w:pPr/>
      <w:r>
        <w:rPr>
          <w:b w:val="1"/>
          <w:bCs w:val="1"/>
        </w:rPr>
        <w:t xml:space="preserve">Topics : </w:t>
      </w:r>
      <w:r>
        <w:rPr/>
        <w:t xml:space="preserve"/>
      </w:r>
      <w:br/>
      <w:r>
        <w:rPr/>
        <w:t xml:space="preserve">Macro-economics and politics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Polit. Geogr.</w:t>
      </w:r>
      <w:br/>
      <w:r>
        <w:rPr>
          <w:b w:val="1"/>
          <w:bCs w:val="1"/>
        </w:rPr>
        <w:t xml:space="preserve">ISSN : </w:t>
      </w:r>
      <w:r>
        <w:rPr/>
        <w:t xml:space="preserve">0962-6298 (ISSN-L); 0962-6298 (ISSN-Print); 1873-5096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3010 $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5" TargetMode="External"/><Relationship Id="rId8" Type="http://schemas.openxmlformats.org/officeDocument/2006/relationships/hyperlink" Target="https://www.sciencedirect.com/journal/political-geography" TargetMode="External"/><Relationship Id="rId9" Type="http://schemas.openxmlformats.org/officeDocument/2006/relationships/hyperlink" Target="https://www.sciencedirect.com/journal/political-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2024-11-23T06:28:56+01:00</dcterms:created>
  <dcterms:modified xsi:type="dcterms:W3CDTF">2024-11-23T06:28:56+01:00</dcterms:modified>
</cp:coreProperties>
</file>

<file path=docProps/custom.xml><?xml version="1.0" encoding="utf-8"?>
<Properties xmlns="http://schemas.openxmlformats.org/officeDocument/2006/custom-properties" xmlns:vt="http://schemas.openxmlformats.org/officeDocument/2006/docPropsVTypes"/>
</file>