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Landscape Research</w:t>
      </w:r>
      <w:bookmarkEnd w:id="1"/>
    </w:p>
    <w:p>
      <w:hyperlink r:id="rId7" w:history="1">
        <w:r>
          <w:rPr>
            <w:color w:val="#0000ff"/>
          </w:rPr>
          <w:t xml:space="preserve">https://ou-publier.cirad.fr/index.php/en/node/3932</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https://www.tandfonline.com/toc/clar20/current</w:t>
        </w:r>
      </w:hyperlink>
      <w:br/>
      <w:r>
        <w:rPr>
          <w:b w:val="1"/>
          <w:bCs w:val="1"/>
        </w:rPr>
        <w:t xml:space="preserve">Information for authors : </w:t>
      </w:r>
      <w:hyperlink r:id="rId9" w:history="1">
        <w:r>
          <w:rPr>
            <w:color w:val="#0000ff"/>
          </w:rPr>
          <w:t xml:space="preserve">https://www.tandfonline.com/action/authorSubmission?journalCode=clar20&amp;page=instructions</w:t>
        </w:r>
      </w:hyperlink>
      <w:br/>
      <w:br/>
      <w:r>
        <w:rPr>
          <w:b w:val="1"/>
          <w:bCs w:val="1"/>
        </w:rPr>
        <w:t xml:space="preserve">Présentation de la revue</w:t>
      </w:r>
      <w:br/>
      <w:r>
        <w:rPr>
          <w:b w:val="1"/>
          <w:bCs w:val="1"/>
        </w:rPr>
        <w:t xml:space="preserve">Original language : </w:t>
      </w:r>
    </w:p>
    <w:p>
      <w:pPr/>
      <w:r>
        <w:rPr/>
        <w:t xml:space="preserve">Landscape Research, the journal of the Landscape Research Group, has become established as one of the foremost journals in its field. Landscape Research is distinctive in combining original research papers with reflective critiques of landscape practice. Contributions to the journal appeal to a wide academic and professional readership, and reach an interdisciplinary and international audience. Whilst unified by a focus on the landscape, the coverage of Landscape Research is wide ranging. Topic areas include: environmental design ; countryside management ; ecology and environmental conservation ; land surveying ; human and physical geography ; behavioural and cultural studies ; archaeology and history.</w:t>
      </w:r>
      <w:br/>
      <w:r>
        <w:rPr/>
        <w:t xml:space="preserve">Landscape Research is the journal of the Landscape Research Group which is a registered charity established to advance education and research, encourage interest and exchange information for public benefit in the field of landscape and any related field.</w:t>
      </w:r>
      <w:br/>
      <w:r>
        <w:rPr/>
        <w:t xml:space="preserve">Types of papers include: Photo Essays and Book Forum.</w:t>
      </w:r>
    </w:p>
    <w:p>
      <w:pPr/>
    </w:p>
    <w:p>
      <w:pPr/>
      <w:r>
        <w:rPr>
          <w:b w:val="1"/>
          <w:bCs w:val="1"/>
        </w:rPr>
        <w:t xml:space="preserve">Topics : </w:t>
      </w:r>
      <w:r>
        <w:rPr/>
        <w:t xml:space="preserve"/>
      </w:r>
      <w:br/>
      <w:r>
        <w:rPr/>
        <w:t xml:space="preserve">Geography</w:t>
      </w:r>
      <w:br/>
      <w:r>
        <w:rPr/>
        <w:t xml:space="preserve">Land management</w:t>
      </w:r>
      <w:br/>
      <w:r>
        <w:rPr/>
        <w:t xml:space="preserve">Ecology: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Journal of the Landscape Research Group</w:t>
      </w:r>
      <w:br/>
      <w:r>
        <w:rPr>
          <w:b w:val="1"/>
          <w:bCs w:val="1"/>
        </w:rPr>
        <w:t xml:space="preserve">Abbreviated title (ISO) : </w:t>
      </w:r>
      <w:r>
        <w:rPr/>
        <w:t xml:space="preserve">Landsc. Res.</w:t>
      </w:r>
      <w:br/>
      <w:r>
        <w:rPr>
          <w:b w:val="1"/>
          <w:bCs w:val="1"/>
        </w:rPr>
        <w:t xml:space="preserve">ISSN : </w:t>
      </w:r>
      <w:r>
        <w:rPr/>
        <w:t xml:space="preserve">0142-6397 (ISSN-L); 0142-6397 (ISSN-Print); 1469-9710 (ISSN-Electronic)</w:t>
      </w:r>
      <w:br/>
      <w:r>
        <w:rPr>
          <w:b w:val="1"/>
          <w:bCs w:val="1"/>
        </w:rPr>
        <w:t xml:space="preserve">Frequency : </w:t>
      </w:r>
      <w:r>
        <w:rPr/>
        <w:t xml:space="preserve">8 issues/year</w:t>
      </w:r>
      <w:br/>
    </w:p>
    <w:p>
      <w:pPr/>
      <w:r>
        <w:rPr>
          <w:b w:val="1"/>
          <w:bCs w:val="1"/>
        </w:rPr>
        <w:t xml:space="preserve">Article types : </w:t>
      </w:r>
      <w:r>
        <w:rPr/>
        <w:t xml:space="preserve">Research articles, Reviews, Book analyses, Special issues</w:t>
      </w:r>
      <w:br/>
      <w:br/>
      <w:r>
        <w:rPr>
          <w:b w:val="1"/>
          <w:bCs w:val="1"/>
        </w:rPr>
        <w:t xml:space="preserve">Publishing costs : </w:t>
      </w:r>
      <w:r>
        <w:rPr/>
        <w:t xml:space="preserve">No</w:t>
      </w:r>
      <w:br/>
      <w:r>
        <w:rPr>
          <w:b w:val="1"/>
          <w:bCs w:val="1"/>
        </w:rPr>
        <w:t xml:space="preserve">Cost of optional open access : </w:t>
      </w:r>
      <w:r>
        <w:rPr/>
        <w:t xml:space="preserve">2875 € (updated 18/12/2023)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18/12/2023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932" TargetMode="External"/><Relationship Id="rId8" Type="http://schemas.openxmlformats.org/officeDocument/2006/relationships/hyperlink" Target="https://www.tandfonline.com/toc/clar20/current" TargetMode="External"/><Relationship Id="rId9" Type="http://schemas.openxmlformats.org/officeDocument/2006/relationships/hyperlink" Target="https://www.tandfonline.com/action/authorSubmission?journalCode=clar20&amp;page=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2024-11-27T06:49:15+01:00</dcterms:created>
  <dcterms:modified xsi:type="dcterms:W3CDTF">2024-11-27T06:49:15+01:00</dcterms:modified>
</cp:coreProperties>
</file>

<file path=docProps/custom.xml><?xml version="1.0" encoding="utf-8"?>
<Properties xmlns="http://schemas.openxmlformats.org/officeDocument/2006/custom-properties" xmlns:vt="http://schemas.openxmlformats.org/officeDocument/2006/docPropsVTypes"/>
</file>