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Vaccine</w:t>
      </w:r>
      <w:bookmarkEnd w:id="1"/>
    </w:p>
    <w:p>
      <w:hyperlink r:id="rId7" w:history="1">
        <w:r>
          <w:rPr>
            <w:color w:val="#0000ff"/>
          </w:rPr>
          <w:t xml:space="preserve">https://ou-publier.cirad.fr/index.php/en/node/3776</w:t>
        </w:r>
      </w:hyperlink>
    </w:p>
    <w:p>
      <w:pPr/>
      <w:br/>
      <w:r>
        <w:rPr>
          <w:b w:val="1"/>
          <w:bCs w:val="1"/>
        </w:rPr>
        <w:t xml:space="preserve">Scientific publisher : </w:t>
      </w:r>
      <w:r>
        <w:rPr/>
        <w:t xml:space="preserve">Japanese Society for Vaccinology (Japan)</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https://www.journals.elsevier.com/vaccine</w:t>
        </w:r>
      </w:hyperlink>
      <w:br/>
      <w:r>
        <w:rPr>
          <w:b w:val="1"/>
          <w:bCs w:val="1"/>
        </w:rPr>
        <w:t xml:space="preserve">Information for authors : </w:t>
      </w:r>
      <w:hyperlink r:id="rId9" w:history="1">
        <w:r>
          <w:rPr>
            <w:color w:val="#0000ff"/>
          </w:rPr>
          <w:t xml:space="preserve">http://www.elsevier.com/journals/vaccine/0264-410X/guide-for-authors#2001</w:t>
        </w:r>
      </w:hyperlink>
      <w:br/>
      <w:br/>
      <w:r>
        <w:rPr>
          <w:b w:val="1"/>
          <w:bCs w:val="1"/>
        </w:rPr>
        <w:t xml:space="preserve">Présentation de la revue</w:t>
      </w:r>
      <w:br/>
      <w:r>
        <w:rPr>
          <w:b w:val="1"/>
          <w:bCs w:val="1"/>
        </w:rPr>
        <w:t xml:space="preserve">Original language : </w:t>
      </w:r>
    </w:p>
    <w:p>
      <w:pPr/>
      <w:r>
        <w:rPr/>
        <w:t xml:space="preserve">VACCINE is the pre-eminent journal for those interested in vaccines and vaccination. It serves as an interface between academics, those in research and development, and workers in the field. Relevant topics range from basic research through to applications, safety and legislation. Key aspects include: human, veterinary, disease prevention, physiological manipulation, molecular biology, synthetic peptides, recombinant antigens, vectors, new immunogens, adjuvants, animal models, immunity, immunology of protection, fertility, academic research, developmental applications, field trials, clinical trials, laboratory productions, industrial production, social implications, epidemiology, efficacy, safety, legislation, regulation, cost/benefit. These aspects may be applied to diseases caused by: viruses, bacteria, mycoplasma, protozoa, fungi, helminths, arthropods,prions</w:t>
      </w:r>
    </w:p>
    <w:p>
      <w:pPr/>
    </w:p>
    <w:p>
      <w:pPr/>
      <w:r>
        <w:rPr>
          <w:b w:val="1"/>
          <w:bCs w:val="1"/>
        </w:rPr>
        <w:t xml:space="preserve">Topics : </w:t>
      </w:r>
      <w:r>
        <w:rPr/>
        <w:t xml:space="preserve"/>
      </w:r>
      <w:br/>
      <w:r>
        <w:rPr/>
        <w:t xml:space="preserve">Animal health: multidiscip.</w:t>
      </w:r>
      <w:br/>
      <w:r>
        <w:rPr/>
        <w:t xml:space="preserve">Human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Vaccine</w:t>
      </w:r>
      <w:br/>
      <w:r>
        <w:rPr>
          <w:b w:val="1"/>
          <w:bCs w:val="1"/>
        </w:rPr>
        <w:t xml:space="preserve">ISSN : </w:t>
      </w:r>
      <w:r>
        <w:rPr/>
        <w:t xml:space="preserve">0264-410X (ISSN-L); 0264-410X (ISSN-Print); 1873-2518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3350 $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76" TargetMode="External"/><Relationship Id="rId8" Type="http://schemas.openxmlformats.org/officeDocument/2006/relationships/hyperlink" Target="https://www.journals.elsevier.com/vaccine" TargetMode="External"/><Relationship Id="rId9" Type="http://schemas.openxmlformats.org/officeDocument/2006/relationships/hyperlink" Target="http://www.elsevier.com/journals/vaccine/0264-410X/guide-for-authors#2001"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2024-11-22T14:08:12+01:00</dcterms:created>
  <dcterms:modified xsi:type="dcterms:W3CDTF">2024-11-22T14:08:12+01:00</dcterms:modified>
</cp:coreProperties>
</file>

<file path=docProps/custom.xml><?xml version="1.0" encoding="utf-8"?>
<Properties xmlns="http://schemas.openxmlformats.org/officeDocument/2006/custom-properties" xmlns:vt="http://schemas.openxmlformats.org/officeDocument/2006/docPropsVTypes"/>
</file>