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Agricultural Sustainability</w:t>
      </w:r>
      <w:bookmarkEnd w:id="1"/>
    </w:p>
    <w:p>
      <w:hyperlink r:id="rId7" w:history="1">
        <w:r>
          <w:rPr>
            <w:color w:val="#0000ff"/>
          </w:rPr>
          <w:t xml:space="preserve">https://ou-publier.cirad.fr/index.php/en/node/3758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https://www.tandfonline.com/toc/tags20/current</w:t>
        </w:r>
      </w:hyperlink>
      <w:br/>
      <w:r>
        <w:rPr>
          <w:b w:val="1"/>
          <w:bCs w:val="1"/>
        </w:rPr>
        <w:t xml:space="preserve">Information for authors : </w:t>
      </w:r>
      <w:hyperlink r:id="rId9" w:history="1">
        <w:r>
          <w:rPr>
            <w:color w:val="#0000ff"/>
          </w:rPr>
          <w:t xml:space="preserve">https://www.tandfonline.com/action/authorSubmission?journalCode=TAGS20&amp;page=instructions#.U4hotmeW2UQ</w:t>
        </w:r>
      </w:hyperlink>
      <w:br/>
      <w:br/>
      <w:r>
        <w:rPr>
          <w:b w:val="1"/>
          <w:bCs w:val="1"/>
        </w:rPr>
        <w:t xml:space="preserve">Présentation de la revue</w:t>
      </w:r>
      <w:br/>
      <w:r>
        <w:rPr>
          <w:b w:val="1"/>
          <w:bCs w:val="1"/>
        </w:rPr>
        <w:t xml:space="preserve">Original language : </w:t>
      </w:r>
    </w:p>
    <w:p>
      <w:pPr/>
      <w:r>
        <w:rPr/>
        <w:t xml:space="preserve">IJAS is a cross-disciplinary, peer-reviewed journal dedicated to advancing the understanding of sustainability in agricultural and food systems. IJAS publishes both theoretical developments and critical appraisals of new evidence on what is not sustainable about current or past agricultural and food systems, as well as on transitions towards agricultural and rural sustainability at farm, community, regional, national and international levels, and through food supply chains.</w:t>
      </w:r>
      <w:br/>
      <w:r>
        <w:rPr/>
        <w:t xml:space="preserve">It is committed to clear and consistent use of language and logic, and the use of appropriate evidence to substantiate empirical statements. IJAS increases knowledge on what technologies and processes are contributing to agricultural sustainability, what policies, institutions and economic structures are preventing or promoting sustainability, and what relevant lessons should be learned.</w:t>
      </w:r>
      <w:br/>
      <w:r>
        <w:rPr/>
        <w:t xml:space="preserve">Topics covered include: Agriculture-Environment Interactions ; Agriculture and Rural Economy Interactions ; Institutional and Policy Issues ; Technology Development ; Food and Consumer Issues.</w:t>
      </w:r>
    </w:p>
    <w:p>
      <w:pPr/>
    </w:p>
    <w:p>
      <w:pPr/>
      <w:r>
        <w:rPr>
          <w:b w:val="1"/>
          <w:bCs w:val="1"/>
        </w:rPr>
        <w:t xml:space="preserve">Topics : </w:t>
      </w:r>
      <w:r>
        <w:rPr/>
        <w:t xml:space="preserve"/>
      </w:r>
      <w:br/>
      <w:r>
        <w:rPr/>
        <w:t xml:space="preserve">Technology: multidisciplinary</w:t>
      </w:r>
      <w:br/>
      <w:r>
        <w:rPr/>
        <w:t xml:space="preserve">Macro-economics and politics</w:t>
      </w:r>
      <w:br/>
      <w:r>
        <w:rPr/>
        <w:t xml:space="preserve">Supply chain economics</w:t>
      </w:r>
      <w:br/>
      <w:r>
        <w:rPr/>
        <w:t xml:space="preserve">Food consumption and safety</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IJAS</w:t>
      </w:r>
      <w:br/>
      <w:r>
        <w:rPr>
          <w:b w:val="1"/>
          <w:bCs w:val="1"/>
        </w:rPr>
        <w:t xml:space="preserve">Abbreviated title (ISO) : </w:t>
      </w:r>
      <w:r>
        <w:rPr/>
        <w:t xml:space="preserve">Int. J. Agric. Sustain.</w:t>
      </w:r>
      <w:br/>
      <w:r>
        <w:rPr>
          <w:b w:val="1"/>
          <w:bCs w:val="1"/>
        </w:rPr>
        <w:t xml:space="preserve">ISSN : </w:t>
      </w:r>
      <w:r>
        <w:rPr/>
        <w:t xml:space="preserve">1473-5903 (ISSN-L); 1473-5903 (ISSN-Print); 1747-762X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12 mois après publication, les articles sont accessibles sur le site de l'éditeur.</w:t>
      </w:r>
    </w:p>
    <w:p>
      <w:pPr/>
      <w:br/>
      <w:r>
        <w:rPr>
          <w:b w:val="1"/>
          <w:bCs w:val="1"/>
        </w:rPr>
        <w:t xml:space="preserve">Article types : </w:t>
      </w:r>
      <w:r>
        <w:rPr/>
        <w:t xml:space="preserve">Research articles, Special issues</w:t>
      </w:r>
      <w:br/>
      <w:br/>
      <w:r>
        <w:rPr>
          <w:b w:val="1"/>
          <w:bCs w:val="1"/>
        </w:rPr>
        <w:t xml:space="preserve">Publishing costs : </w:t>
      </w:r>
      <w:r>
        <w:rPr/>
        <w:t xml:space="preserve">Yes</w:t>
      </w:r>
      <w:br/>
      <w:r>
        <w:rPr>
          <w:b w:val="1"/>
          <w:bCs w:val="1"/>
        </w:rPr>
        <w:t xml:space="preserve">Total publishing costs : </w:t>
      </w:r>
      <w:r>
        <w:rPr/>
        <w:t xml:space="preserve"> (updated 05/03/2024)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05/03/2024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58" TargetMode="External"/><Relationship Id="rId8" Type="http://schemas.openxmlformats.org/officeDocument/2006/relationships/hyperlink" Target="https://www.tandfonline.com/toc/tags20/current" TargetMode="External"/><Relationship Id="rId9" Type="http://schemas.openxmlformats.org/officeDocument/2006/relationships/hyperlink" Target="https://www.tandfonline.com/action/authorSubmission?journalCode=TAGS20&amp;page=instructions#.U4hotmeW2UQ"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2024-11-23T06:42:55+01:00</dcterms:created>
  <dcterms:modified xsi:type="dcterms:W3CDTF">2024-11-23T06:42:55+01:00</dcterms:modified>
</cp:coreProperties>
</file>

<file path=docProps/custom.xml><?xml version="1.0" encoding="utf-8"?>
<Properties xmlns="http://schemas.openxmlformats.org/officeDocument/2006/custom-properties" xmlns:vt="http://schemas.openxmlformats.org/officeDocument/2006/docPropsVTypes"/>
</file>