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Genetics</w:t>
      </w:r>
      <w:bookmarkEnd w:id="1"/>
    </w:p>
    <w:p>
      <w:hyperlink r:id="rId7" w:history="1">
        <w:r>
          <w:rPr>
            <w:color w:val="#0000ff"/>
          </w:rPr>
          <w:t xml:space="preserve">https://ou-publier.cirad.fr/index.php/en/node/3727</w:t>
        </w:r>
      </w:hyperlink>
    </w:p>
    <w:p>
      <w:pPr/>
      <w:br/>
      <w:r>
        <w:rPr>
          <w:b w:val="1"/>
          <w:bCs w:val="1"/>
        </w:rPr>
        <w:t xml:space="preserve">Scientific publisher : </w:t>
      </w:r>
      <w:r>
        <w:rPr/>
        <w:t xml:space="preserve">ISAG - International Society for Animal Genetics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https://onlinelibrary.wiley.com/journal/13652052</w:t>
        </w:r>
      </w:hyperlink>
      <w:br/>
      <w:r>
        <w:rPr>
          <w:b w:val="1"/>
          <w:bCs w:val="1"/>
        </w:rPr>
        <w:t xml:space="preserve">Information for authors : </w:t>
      </w:r>
      <w:hyperlink r:id="rId9" w:history="1">
        <w:r>
          <w:rPr>
            <w:color w:val="#0000ff"/>
          </w:rPr>
          <w:t xml:space="preserve">http://onlinelibrary.wiley.com/journal/10.1111/(ISSN)1365-2052/homepage/ForAuthors.html</w:t>
        </w:r>
      </w:hyperlink>
      <w:br/>
      <w:r>
        <w:rPr>
          <w:b w:val="1"/>
          <w:bCs w:val="1"/>
        </w:rPr>
        <w:t xml:space="preserve">Other link : </w:t>
      </w:r>
      <w:hyperlink r:id="rId10" w:history="1">
        <w:r>
          <w:rPr>
            <w:color w:val="#0000ff"/>
          </w:rPr>
          <w:t xml:space="preserve">http://www.isag.us/index.asp?autotry=true&amp;ULnotkn=true</w:t>
        </w:r>
      </w:hyperlink>
      <w:br/>
      <w:br/>
      <w:r>
        <w:rPr>
          <w:b w:val="1"/>
          <w:bCs w:val="1"/>
        </w:rPr>
        <w:t xml:space="preserve">Présentation de la revue</w:t>
      </w:r>
      <w:br/>
      <w:r>
        <w:rPr>
          <w:b w:val="1"/>
          <w:bCs w:val="1"/>
        </w:rPr>
        <w:t xml:space="preserve">Original language : </w:t>
      </w:r>
    </w:p>
    <w:p>
      <w:pPr/>
      <w:r>
        <w:rPr/>
        <w:t xml:space="preserve">Animal Genetics reports frontline research on immunogenetics, molecular genetics and functional genomics of economically important and domesticated animals. Publications include the study of variability at gene and protein levels, mapping of genes, traits and QTLs, associations between genes and traits, genetic diversity, and characterization of gene expression and control.</w:t>
      </w:r>
    </w:p>
    <w:p>
      <w:pPr/>
    </w:p>
    <w:p>
      <w:pPr/>
      <w:r>
        <w:rPr>
          <w:b w:val="1"/>
          <w:bCs w:val="1"/>
        </w:rPr>
        <w:t xml:space="preserve">Topics : </w:t>
      </w:r>
      <w:r>
        <w:rPr/>
        <w:t xml:space="preserve"/>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0268-9146 (ISSN-L); 0268-9146 (ISSN-Print); 1365-2052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Short articles, Special issues, Minireviews, Research notes</w:t>
      </w:r>
      <w:br/>
      <w:br/>
      <w:r>
        <w:rPr>
          <w:b w:val="1"/>
          <w:bCs w:val="1"/>
        </w:rPr>
        <w:t xml:space="preserve">Publishing costs : </w:t>
      </w:r>
      <w:r>
        <w:rPr/>
        <w:t xml:space="preserve">No</w:t>
      </w:r>
      <w:br/>
      <w:r>
        <w:rPr>
          <w:b w:val="1"/>
          <w:bCs w:val="1"/>
        </w:rPr>
        <w:t xml:space="preserve">Cost of optional open access : </w:t>
      </w:r>
      <w:r>
        <w:rPr/>
        <w:t xml:space="preserve">2500 Euros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https://genome.cshlp.org/site/misc/ifora_weblinks.xhtml</w:t>
        </w:r>
      </w:hyperlink>
      <w:br/>
      <w:br/>
      <w:r>
        <w:rPr/>
        <w:t xml:space="preserve">Updated on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27" TargetMode="External"/><Relationship Id="rId8" Type="http://schemas.openxmlformats.org/officeDocument/2006/relationships/hyperlink" Target="https://onlinelibrary.wiley.com/journal/13652052" TargetMode="External"/><Relationship Id="rId9" Type="http://schemas.openxmlformats.org/officeDocument/2006/relationships/hyperlink" Target="http://onlinelibrary.wiley.com/journal/10.1111/(ISSN)1365-2052/homepage/ForAuthors.html" TargetMode="External"/><Relationship Id="rId10" Type="http://schemas.openxmlformats.org/officeDocument/2006/relationships/hyperlink" Target="http://www.isag.us/index.asp?autotry=true&amp;ULnotkn=true" TargetMode="External"/><Relationship Id="rId11" Type="http://schemas.openxmlformats.org/officeDocument/2006/relationships/hyperlink" Target="https://genome.cshlp.org/site/misc/ifora_weblinks.x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2024-11-21T23:05:03+01:00</dcterms:created>
  <dcterms:modified xsi:type="dcterms:W3CDTF">2024-11-21T23:05:03+01:00</dcterms:modified>
</cp:coreProperties>
</file>

<file path=docProps/custom.xml><?xml version="1.0" encoding="utf-8"?>
<Properties xmlns="http://schemas.openxmlformats.org/officeDocument/2006/custom-properties" xmlns:vt="http://schemas.openxmlformats.org/officeDocument/2006/docPropsVTypes"/>
</file>