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Modelling and Software</w:t>
      </w:r>
      <w:bookmarkEnd w:id="1"/>
    </w:p>
    <w:p>
      <w:hyperlink r:id="rId7" w:history="1">
        <w:r>
          <w:rPr>
            <w:color w:val="#0000ff"/>
          </w:rPr>
          <w:t xml:space="preserve">https://ou-publier.cirad.fr/index.php/en/node/3384</w:t>
        </w:r>
      </w:hyperlink>
    </w:p>
    <w:p>
      <w:pPr/>
      <w:br/>
      <w:r>
        <w:rPr>
          <w:b w:val="1"/>
          <w:bCs w:val="1"/>
        </w:rPr>
        <w:t xml:space="preserve">Scientific publisher : </w:t>
      </w:r>
      <w:r>
        <w:rPr/>
        <w:t xml:space="preserve">IEMSS - International Environmental Modelling and Software Society (Switzerland)</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http://www.journals.elsevier.com/environmental-modelling-and-software/</w:t>
        </w:r>
      </w:hyperlink>
      <w:br/>
      <w:r>
        <w:rPr>
          <w:b w:val="1"/>
          <w:bCs w:val="1"/>
        </w:rPr>
        <w:t xml:space="preserve">Information for authors : </w:t>
      </w:r>
      <w:hyperlink r:id="rId9" w:history="1">
        <w:r>
          <w:rPr>
            <w:color w:val="#0000ff"/>
          </w:rPr>
          <w:t xml:space="preserve">https://www.elsevier.com/journals/environmental-modelling-and-software/1364-8152/guide-for-authors</w:t>
        </w:r>
      </w:hyperlink>
      <w:br/>
      <w:br/>
      <w:r>
        <w:rPr>
          <w:b w:val="1"/>
          <w:bCs w:val="1"/>
        </w:rPr>
        <w:t xml:space="preserve">Présentation de la revue</w:t>
      </w:r>
      <w:br/>
      <w:r>
        <w:rPr>
          <w:b w:val="1"/>
          <w:bCs w:val="1"/>
        </w:rPr>
        <w:t xml:space="preserve">Original language : </w:t>
      </w:r>
    </w:p>
    <w:p>
      <w:pPr/>
      <w:r>
        <w:rPr/>
        <w:t xml:space="preserve">Environmental Modelling &amp; Software publishes articles on recent advances in environmental modelling and software. It seeks presentation of generic techniques and issues which apply across or integrate a range of disciplines, as well as model applications in specific sectors of the environment, as detailed in the list below. The aim is to improve our capacity to represent, understand or predict the behaviour of environmental systems at all practical scales, and to communicate those improvements effectively to a wide scientific and professional audience. Papers that focus on the evaluation and application of environmental software are especially welcome. The journal particularly encourages submission of papers with additional supplementary material available in electronic form. This material may be, for example, demonstrations of software, simulations of environmental models, animations, graphical images, etc. Authors are invited to submit relevant papers in the following areas: Generic techniques and issues (including system identification, model conception, model evaluation and visualisation, scale and regionalisation issues) Environmental dynamics: meteorology, micrometeorology, hydrology, geophysics Pollution: air, water, soil, noise, radiation, multi-media Environmental accidents, prevention and emergency response Environmental health, chemistry and toxicology Global change including climate and land cover, Environmental engineering and technology, Remote sensing, satellite data and image processing Geographic information systems Mathematical, numerical and statistical modelling Water resources (including groundwater and water quality management) Biological resources (including wildlife and agricultural systems management) Socioeconomic-environment interactions</w:t>
      </w:r>
    </w:p>
    <w:p>
      <w:pPr/>
    </w:p>
    <w:p>
      <w:pPr/>
      <w:r>
        <w:rPr>
          <w:b w:val="1"/>
          <w:bCs w:val="1"/>
        </w:rPr>
        <w:t xml:space="preserve">Topics : </w:t>
      </w:r>
      <w:r>
        <w:rPr/>
        <w:t xml:space="preserve"/>
      </w:r>
      <w:br/>
      <w:r>
        <w:rPr/>
        <w:t xml:space="preserve">Environment, sustainability: multidiscip.</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Environmental Modelling &amp; Software ; EMS</w:t>
      </w:r>
      <w:br/>
      <w:r>
        <w:rPr>
          <w:b w:val="1"/>
          <w:bCs w:val="1"/>
        </w:rPr>
        <w:t xml:space="preserve">Abbreviated title (ISO) : </w:t>
      </w:r>
      <w:r>
        <w:rPr/>
        <w:t xml:space="preserve">Environ. Modell. Softw.</w:t>
      </w:r>
      <w:br/>
      <w:r>
        <w:rPr>
          <w:b w:val="1"/>
          <w:bCs w:val="1"/>
        </w:rPr>
        <w:t xml:space="preserve">ISSN : </w:t>
      </w:r>
      <w:r>
        <w:rPr/>
        <w:t xml:space="preserve">1364-8152 (ISSN-L); 1364-8152 (ISSN-Print); 1876-6726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3400 $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84" TargetMode="External"/><Relationship Id="rId8" Type="http://schemas.openxmlformats.org/officeDocument/2006/relationships/hyperlink" Target="http://www.journals.elsevier.com/environmental-modelling-and-software/" TargetMode="External"/><Relationship Id="rId9" Type="http://schemas.openxmlformats.org/officeDocument/2006/relationships/hyperlink" Target="https://www.elsevier.com/journals/environmental-modelling-and-software/1364-8152/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2024-11-22T17:26:22+01:00</dcterms:created>
  <dcterms:modified xsi:type="dcterms:W3CDTF">2024-11-22T17:26:22+01:00</dcterms:modified>
</cp:coreProperties>
</file>

<file path=docProps/custom.xml><?xml version="1.0" encoding="utf-8"?>
<Properties xmlns="http://schemas.openxmlformats.org/officeDocument/2006/custom-properties" xmlns:vt="http://schemas.openxmlformats.org/officeDocument/2006/docPropsVTypes"/>
</file>