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Systèmes Alimentaires/Food Systems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https://ou-publier.cirad.fr/index.php/en/node/3371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Université de Laval (Canada)</w:t>
      </w:r>
      <w:br/>
      <w:r>
        <w:rPr>
          <w:b w:val="1"/>
          <w:bCs w:val="1"/>
        </w:rPr>
        <w:t xml:space="preserve">Commercial publisher : </w:t>
      </w:r>
      <w:r>
        <w:rPr/>
        <w:t xml:space="preserve">Classiques Garnier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https://classiques-garnier.com/systemes-alimentaires.html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Créée en juillet 2016, la revue « Systèmes alimentaires/Food Systems » (SAFS) est une revue scientifique à comité de lecture qui s'inscrit dans la continuité de la série « Systèmes agroalimentaires » de la revue « Économies et Sociétés » éditée par l'Isméa jusqu'en 2015. La revue SAFS bénéficie du référencement CNRS et HCERES. Elle accueille des auteurs de disciplines scientifiques variées (économie, gestion, sociologie, anthropologie, histoire, géographie, etc.) s'intéressant à un objet empirique commun, le système alimentaire, dans la perspective du progrès de la connaissance et de l'aide à la décision. Cette revue, éditée par les Classiques Garnier dans le cadre de la collection « Économies, gestion et sociétés » est publiée en format électronique et sur papier.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Cropping systems</w:t>
      </w:r>
      <w:br/>
      <w:r>
        <w:rPr/>
        <w:t xml:space="preserve">Macro-economics and politics</w:t>
      </w:r>
      <w:br/>
      <w:r>
        <w:rPr/>
        <w:t xml:space="preserve">Supply chain economics</w:t>
      </w:r>
      <w:br/>
      <w:r>
        <w:rPr/>
        <w:t xml:space="preserve">Food consumption and safety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SAFS ; Food Systems/Systèmes Alimentaires</w:t>
      </w:r>
      <w:br/>
      <w:r>
        <w:rPr>
          <w:b w:val="1"/>
          <w:bCs w:val="1"/>
        </w:rPr>
        <w:t xml:space="preserve">Former title : </w:t>
      </w:r>
      <w:r>
        <w:rPr/>
        <w:t xml:space="preserve">Série Systèmes agroalimentaires; Cahiers de l'ISMEA; Economies et Sociétés</w:t>
      </w:r>
      <w:br/>
      <w:r>
        <w:rPr>
          <w:b w:val="1"/>
          <w:bCs w:val="1"/>
        </w:rPr>
        <w:t xml:space="preserve">ISSN : </w:t>
      </w:r>
      <w:r>
        <w:rPr/>
        <w:t xml:space="preserve">2555-0411 (ISSN-L); 2555-4670 (ISSN-Print); 2555-0411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Commentaries, Conference reports,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08/07/2024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71" TargetMode="External"/><Relationship Id="rId8" Type="http://schemas.openxmlformats.org/officeDocument/2006/relationships/hyperlink" Target="https://classiques-garnier.com/systemes-alimentaires.html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2024-11-05T03:22:14+01:00</dcterms:created>
  <dcterms:modified xsi:type="dcterms:W3CDTF">2024-11-05T03:22:14+01:00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