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de la Société Entomologique de France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https://ou-publier.cirad.fr/index.php/en/node/3327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SEF - Société Entomologique de France (France)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https://lasef.org/publications/le-bulletin-de-la-sef/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https://lasef.org/wp-content/uploads/BSEF_Instructions_Auteurs.pdf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Le Bulletin ne publie normalement que des manuscrits inférieurs à 20 pages. Les articles et courtes notes concernant la faune de France (Métropole et D.O.M.-T.O.M.) sont publiés de préférence. Les "brèves communications" ne doivent ordinairement pas dépasser une page.</w:t>
      </w:r>
    </w:p>
    <w:p/>
    <w:p>
      <w:pPr/>
      <w:r>
        <w:rPr/>
        <w:t xml:space="preserve">Covers issues and explorations in the fields of entomology, ecology and biology.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No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Spanish, Italian, German, French, 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Bulletin de la SEF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Soc. Entomol. Fr.</w:t>
      </w:r>
      <w:br/>
      <w:r>
        <w:rPr>
          <w:b w:val="1"/>
          <w:bCs w:val="1"/>
        </w:rPr>
        <w:t xml:space="preserve">ISSN : </w:t>
      </w:r>
      <w:r>
        <w:rPr/>
        <w:t xml:space="preserve">0037-928X (ISSN-L); 0037-928X (ISSN-Print); 2540-2641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Short articles, Research notes, 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Publication gratuite pour les membres de la SEF sinon: 70 € pour un article de 1 à 4 pages et 10 € / page supplémentaire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02/12/2021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27" TargetMode="External"/><Relationship Id="rId8" Type="http://schemas.openxmlformats.org/officeDocument/2006/relationships/hyperlink" Target="https://lasef.org/publications/le-bulletin-de-la-sef/" TargetMode="External"/><Relationship Id="rId9" Type="http://schemas.openxmlformats.org/officeDocument/2006/relationships/hyperlink" Target="https://lasef.org/wp-content/uploads/BSEF_Instructions_Auteurs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2024-11-05T03:23:33+01:00</dcterms:created>
  <dcterms:modified xsi:type="dcterms:W3CDTF">2024-11-05T03:23:33+01:00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