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Bragantia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https://ou-publier.cirad.fr/index.php/en/node/3322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IAC - Instituto Agronômico de Campinas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https://www.scielo.br/journal/brag/about/#about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http://www.scielo.br/revistas/brag/iinstruc.htm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original scientific papers on Agricultural Sciences, in the areas of Crop Production, Soil Science and Agroenvironmental Resources, Agricultural Mechanization and Automation and Basic Sciences applied to agriculture.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Technology: multidisciplinary</w:t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Científica do Instituto Agronômico do Estado de São Paulo</w:t>
      </w:r>
      <w:br/>
      <w:r>
        <w:rPr>
          <w:b w:val="1"/>
          <w:bCs w:val="1"/>
        </w:rPr>
        <w:t xml:space="preserve">Former title : </w:t>
      </w:r>
      <w:r>
        <w:rPr/>
        <w:t xml:space="preserve">Boletim técnico - Instituto Agronómico de Campinas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Bragantia</w:t>
      </w:r>
      <w:br/>
      <w:r>
        <w:rPr>
          <w:b w:val="1"/>
          <w:bCs w:val="1"/>
        </w:rPr>
        <w:t xml:space="preserve">ISSN : </w:t>
      </w:r>
      <w:r>
        <w:rPr/>
        <w:t xml:space="preserve">0006-8705 (ISSN-L); 0006-8705 (ISSN-Print); 1678-4499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R$ 90.00 per diagrammed page (final format of the journal) (updated 01/03/2023)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01/03/2023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22" TargetMode="External"/><Relationship Id="rId8" Type="http://schemas.openxmlformats.org/officeDocument/2006/relationships/hyperlink" Target="https://www.scielo.br/journal/brag/about/#about" TargetMode="External"/><Relationship Id="rId9" Type="http://schemas.openxmlformats.org/officeDocument/2006/relationships/hyperlink" Target="http://www.scielo.br/revistas/brag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2024-11-22T14:44:25+01:00</dcterms:created>
  <dcterms:modified xsi:type="dcterms:W3CDTF">2024-11-22T14:44:25+01:00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