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Control methods</w:t>
      </w:r>
      <w:br/>
      <w:r>
        <w:rPr/>
        <w:t xml:space="preserve">Diseases and pests</w:t>
      </w:r>
      <w:br/>
      <w:r>
        <w:rPr/>
        <w:t xml:space="preserve">Weeds, parasitic plants</w:t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(ISSN-Print); 1360-0478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Euros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2024-11-22T00:04:58+01:00</dcterms:created>
  <dcterms:modified xsi:type="dcterms:W3CDTF">2024-11-22T00:04:58+01:00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