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https://ou-publier.cirad.fr/index.php/en/node/3294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Australian Entomological Society (Australia)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http://onlinelibrary.wiley.com/journal/10.1111/%28ISSN%292052-1758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http://onlinelibrary.wiley.com/journal/10.1111/%28ISSN%292052-1758/homepage/ForAuthors.html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Australian Journal of Entomology promotes the study of the biology, ecology, taxonomy and control of insects and arachnids relevant to the Australian region.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Australian Journal of Entomology; Journal of the Australian Entomological Society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Austral Entomol.</w:t>
      </w:r>
      <w:br/>
      <w:r>
        <w:rPr>
          <w:b w:val="1"/>
          <w:bCs w:val="1"/>
        </w:rPr>
        <w:t xml:space="preserve">ISSN : </w:t>
      </w:r>
      <w:r>
        <w:rPr/>
        <w:t xml:space="preserve">2052-174X (ISSN-L); 2052-174X (ISSN-Print); 2052-1758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Commentaries, Letters,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2083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94" TargetMode="External"/><Relationship Id="rId8" Type="http://schemas.openxmlformats.org/officeDocument/2006/relationships/hyperlink" Target="http://onlinelibrary.wiley.com/journal/10.1111/%28ISSN%292052-1758" TargetMode="External"/><Relationship Id="rId9" Type="http://schemas.openxmlformats.org/officeDocument/2006/relationships/hyperlink" Target="http://onlinelibrary.wiley.com/journal/10.1111/%28ISSN%292052-1758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2024-11-05T01:14:49+01:00</dcterms:created>
  <dcterms:modified xsi:type="dcterms:W3CDTF">2024-11-05T01:14:49+01:00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