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Annals of the Entomological Society of America</w:t>
      </w:r>
      <w:bookmarkEnd w:id="1"/>
    </w:p>
    <w:p>
      <w:hyperlink r:id="rId7" w:history="1">
        <w:r>
          <w:rPr>
            <w:color w:val="#0000ff"/>
          </w:rPr>
          <w:t xml:space="preserve">https://ou-publier.cirad.fr/index.php/en/node/3279</w:t>
        </w:r>
      </w:hyperlink>
    </w:p>
    <w:p>
      <w:pPr/>
      <w:br/>
      <w:r>
        <w:rPr>
          <w:b w:val="1"/>
          <w:bCs w:val="1"/>
        </w:rPr>
        <w:t xml:space="preserve">Scientific publisher : </w:t>
      </w:r>
      <w:r>
        <w:rPr/>
        <w:t xml:space="preserve">ESA - Entomological Society of America (United States)</w:t>
      </w: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http://aesa.oxfordjournals.org/</w:t>
        </w:r>
      </w:hyperlink>
      <w:br/>
      <w:r>
        <w:rPr>
          <w:b w:val="1"/>
          <w:bCs w:val="1"/>
        </w:rPr>
        <w:t xml:space="preserve">Information for authors : </w:t>
      </w:r>
      <w:hyperlink r:id="rId9" w:history="1">
        <w:r>
          <w:rPr>
            <w:color w:val="#0000ff"/>
          </w:rPr>
          <w:t xml:space="preserve">http://aesa.oxfordjournals.org/for_authors/index.html</w:t>
        </w:r>
      </w:hyperlink>
      <w:br/>
      <w:br/>
      <w:r>
        <w:rPr>
          <w:b w:val="1"/>
          <w:bCs w:val="1"/>
        </w:rPr>
        <w:t xml:space="preserve">Présentation de la revue</w:t>
      </w:r>
      <w:br/>
      <w:r>
        <w:rPr>
          <w:b w:val="1"/>
          <w:bCs w:val="1"/>
        </w:rPr>
        <w:t xml:space="preserve">Original language : </w:t>
      </w:r>
    </w:p>
    <w:p>
      <w:pPr/>
      <w:r>
        <w:rPr/>
        <w:t xml:space="preserve">Annals of the Entomological Society of America is published in January, March, May, July, September, and November. Annals especially invites submission of manuscripts that integrate different areas of insect biology, and address issues that are likely to be of broad relevance to entomologists. Articles also report on basic aspects of the biology of arthropods, divided into categories by subject matter: systematics; ecology and population biology; arthropod biology; arthropods in relation to plant diseases; conservation biology and biodiversity; physiology, biochemistry, and toxicology; morphology, histology, and fine structure; genetics; and behavior.</w:t>
      </w:r>
      <w:br/>
      <w:r>
        <w:rPr/>
        <w:t xml:space="preserve">Manuscripts that describe entomological techniques and computer software programs generally are not considered for publication in the journals, although software programs can be covered in the book and media reviews section.</w:t>
      </w:r>
    </w:p>
    <w:p>
      <w:pPr/>
    </w:p>
    <w:p>
      <w:pPr/>
      <w:r>
        <w:rPr>
          <w:b w:val="1"/>
          <w:bCs w:val="1"/>
        </w:rPr>
        <w:t xml:space="preserve">Topics : </w:t>
      </w:r>
      <w:r>
        <w:rPr/>
        <w:t xml:space="preserve"/>
      </w:r>
      <w:br/>
      <w:r>
        <w:rPr/>
        <w:t xml:space="preserve">Entomology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Ann. Entomol. Soc. Am.</w:t>
      </w:r>
      <w:br/>
      <w:r>
        <w:rPr>
          <w:b w:val="1"/>
          <w:bCs w:val="1"/>
        </w:rPr>
        <w:t xml:space="preserve">ISSN : </w:t>
      </w:r>
      <w:r>
        <w:rPr/>
        <w:t xml:space="preserve">0013-8746 (ISSN-L); 0013-8746 (ISSN-Print); 1938-2901 (ISSN-Electronic)</w:t>
      </w:r>
      <w:br/>
      <w:r>
        <w:rPr>
          <w:b w:val="1"/>
          <w:bCs w:val="1"/>
        </w:rPr>
        <w:t xml:space="preserve">Frequency : </w:t>
      </w:r>
      <w:r>
        <w:rPr/>
        <w:t xml:space="preserve">6 issues/year (Bi-monthly)</w:t>
      </w:r>
      <w:br/>
      <w:r>
        <w:rPr>
          <w:b w:val="1"/>
          <w:bCs w:val="1"/>
        </w:rPr>
        <w:t xml:space="preserve">Additional information : </w:t>
      </w:r>
    </w:p>
    <w:p>
      <w:pPr/>
      <w:r>
        <w:rPr/>
        <w:t xml:space="preserve">Texte intégral accessible sur le site BioOne; Embargo : Dépôt de la version acceptée (post-print) sur archive ouverte possible 12 mois après parution des articles.</w:t>
      </w:r>
    </w:p>
    <w:p>
      <w:pPr/>
      <w:br/>
      <w:r>
        <w:rPr>
          <w:b w:val="1"/>
          <w:bCs w:val="1"/>
        </w:rPr>
        <w:t xml:space="preserve">Article types : </w:t>
      </w:r>
      <w:r>
        <w:rPr/>
        <w:t xml:space="preserve">Research articles, Reviews, Special issues, Forum, Letters, Opinions</w:t>
      </w:r>
      <w:br/>
      <w:br/>
      <w:r>
        <w:rPr>
          <w:b w:val="1"/>
          <w:bCs w:val="1"/>
        </w:rPr>
        <w:t xml:space="preserve">Publishing costs : </w:t>
      </w:r>
      <w:r>
        <w:rPr/>
        <w:t xml:space="preserve">Yes</w:t>
      </w:r>
      <w:br/>
      <w:r>
        <w:rPr>
          <w:b w:val="1"/>
          <w:bCs w:val="1"/>
        </w:rPr>
        <w:t xml:space="preserve">Cost of optional open access : </w:t>
      </w:r>
      <w:r>
        <w:rPr/>
        <w:t xml:space="preserve">4122 $ (updated 06/03/2024)</w:t>
      </w:r>
      <w:br/>
      <w:r>
        <w:rPr>
          <w:b w:val="1"/>
          <w:bCs w:val="1"/>
        </w:rPr>
        <w:t xml:space="preserve">Total publishing costs : </w:t>
      </w:r>
      <w:r>
        <w:rPr/>
        <w:t xml:space="preserve">$136 for each printed page for non-ESA members (updated 06/03/2024)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https://academic.oup.com/journals/pages/authors/preparing_your_manuscript/research-data-policy#choosing</w:t>
        </w:r>
      </w:hyperlink>
      <w:br/>
      <w:br/>
      <w:r>
        <w:rPr/>
        <w:t xml:space="preserve">Updated on </w:t>
      </w:r>
      <w:r>
        <w:rPr/>
        <w:t xml:space="preserve">06/03/2024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279" TargetMode="External"/><Relationship Id="rId8" Type="http://schemas.openxmlformats.org/officeDocument/2006/relationships/hyperlink" Target="http://aesa.oxfordjournals.org/" TargetMode="External"/><Relationship Id="rId9" Type="http://schemas.openxmlformats.org/officeDocument/2006/relationships/hyperlink" Target="http://aesa.oxfordjournals.org/for_authors/index.html" TargetMode="External"/><Relationship Id="rId10" Type="http://schemas.openxmlformats.org/officeDocument/2006/relationships/hyperlink" Target="https://academic.oup.com/journals/pages/authors/preparing_your_manuscript/research-data-policy#choos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2024-11-05T01:23:41+01:00</dcterms:created>
  <dcterms:modified xsi:type="dcterms:W3CDTF">2024-11-05T01:23:41+01:00</dcterms:modified>
</cp:coreProperties>
</file>

<file path=docProps/custom.xml><?xml version="1.0" encoding="utf-8"?>
<Properties xmlns="http://schemas.openxmlformats.org/officeDocument/2006/custom-properties" xmlns:vt="http://schemas.openxmlformats.org/officeDocument/2006/docPropsVTypes"/>
</file>