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Operations Research</w:t>
      </w:r>
      <w:bookmarkEnd w:id="1"/>
    </w:p>
    <w:p>
      <w:hyperlink r:id="rId7" w:history="1">
        <w:r>
          <w:rPr>
            <w:color w:val="#0000ff"/>
          </w:rPr>
          <w:t xml:space="preserve">https://ou-publier.cirad.fr/index.php/en/node/3278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https://www.springer.com/business+&amp;+management/operations+research/journal/10479</w:t>
        </w:r>
      </w:hyperlink>
      <w:br/>
      <w:r>
        <w:rPr>
          <w:b w:val="1"/>
          <w:bCs w:val="1"/>
        </w:rPr>
        <w:t xml:space="preserve">Information for authors : </w:t>
      </w:r>
      <w:hyperlink r:id="rId9" w:history="1">
        <w:r>
          <w:rPr>
            <w:color w:val="#0000ff"/>
          </w:rPr>
          <w:t xml:space="preserve">https://www.springer.com/journal/10479/submission-guidelines</w:t>
        </w:r>
      </w:hyperlink>
      <w:br/>
      <w:br/>
      <w:r>
        <w:rPr>
          <w:b w:val="1"/>
          <w:bCs w:val="1"/>
        </w:rPr>
        <w:t xml:space="preserve">Présentation de la revue</w:t>
      </w:r>
      <w:br/>
      <w:r>
        <w:rPr>
          <w:b w:val="1"/>
          <w:bCs w:val="1"/>
        </w:rPr>
        <w:t xml:space="preserve">Original language : </w:t>
      </w:r>
    </w:p>
    <w:p>
      <w:pPr/>
      <w:r>
        <w:rPr/>
        <w:t xml:space="preserve">The Annals of Operations Research publishes peer-reviewed original articles dealing with key aspects of operations research, including theory, practice, and computation. The journal publishes full-length research articles, short notes, expositions and surveys, reports on computational studies, and case studies that present new and innovative practical applications.</w:t>
      </w:r>
    </w:p>
    <w:p/>
    <w:p>
      <w:pPr/>
      <w:r>
        <w:rPr/>
        <w:t xml:space="preserve">In addition to regular issues, the journal publishes periodic special volumes that focus on defined fields of operations research, ranging from the highly theoretical to the algorithmic and the applied. These volumes have one or more Guest Editors who are responsible for collecting the papers and overseeing the refereeing process.</w:t>
      </w:r>
    </w:p>
    <w:p>
      <w:pPr/>
    </w:p>
    <w:p>
      <w:pPr/>
      <w:r>
        <w:rPr>
          <w:b w:val="1"/>
          <w:bCs w:val="1"/>
        </w:rPr>
        <w:t xml:space="preserve">Topics : </w:t>
      </w:r>
      <w:r>
        <w:rPr/>
        <w:t xml:space="preserve"/>
      </w:r>
      <w:br/>
      <w:r>
        <w:rPr/>
        <w:t xml:space="preserve">Modelling</w:t>
      </w:r>
      <w:br/>
      <w:r>
        <w:rPr/>
        <w:t xml:space="preserve">Mathematics, computer science</w:t>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Oper. Res.</w:t>
      </w:r>
      <w:br/>
      <w:r>
        <w:rPr>
          <w:b w:val="1"/>
          <w:bCs w:val="1"/>
        </w:rPr>
        <w:t xml:space="preserve">ISSN : </w:t>
      </w:r>
      <w:r>
        <w:rPr/>
        <w:t xml:space="preserve">0254-5330 (ISSN-L); 0254-5330 (ISSN-Print); 1572-9338 (ISSN-Electronic)</w:t>
      </w:r>
      <w:br/>
      <w:r>
        <w:rPr>
          <w:b w:val="1"/>
          <w:bCs w:val="1"/>
        </w:rPr>
        <w:t xml:space="preserve">Frequency : </w:t>
      </w:r>
      <w:r>
        <w:rPr/>
        <w:t xml:space="preserve">8 issues/year</w:t>
      </w:r>
      <w:br/>
    </w:p>
    <w:p>
      <w:pPr/>
      <w:r>
        <w:rPr>
          <w:b w:val="1"/>
          <w:bCs w:val="1"/>
        </w:rPr>
        <w:t xml:space="preserve">Article types : </w:t>
      </w:r>
      <w:r>
        <w:rPr/>
        <w:t xml:space="preserve">Technical articles, Special issues, Short articles, Research notes, Research articles, Case studies</w:t>
      </w:r>
      <w:br/>
      <w:br/>
      <w:r>
        <w:rPr>
          <w:b w:val="1"/>
          <w:bCs w:val="1"/>
        </w:rPr>
        <w:t xml:space="preserve">Publishing costs : </w:t>
      </w:r>
      <w:r>
        <w:rPr/>
        <w:t xml:space="preserve">No</w:t>
      </w:r>
      <w:br/>
      <w:r>
        <w:rPr>
          <w:b w:val="1"/>
          <w:bCs w:val="1"/>
        </w:rPr>
        <w:t xml:space="preserve">Cost of optional open access : </w:t>
      </w:r>
      <w:r>
        <w:rPr/>
        <w:t xml:space="preserve">2290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78" TargetMode="External"/><Relationship Id="rId8" Type="http://schemas.openxmlformats.org/officeDocument/2006/relationships/hyperlink" Target="https://www.springer.com/business+&amp;+management/operations+research/journal/10479" TargetMode="External"/><Relationship Id="rId9" Type="http://schemas.openxmlformats.org/officeDocument/2006/relationships/hyperlink" Target="https://www.springer.com/journal/1047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2024-11-05T01:14:56+01:00</dcterms:created>
  <dcterms:modified xsi:type="dcterms:W3CDTF">2024-11-05T01:14:56+01:00</dcterms:modified>
</cp:coreProperties>
</file>

<file path=docProps/custom.xml><?xml version="1.0" encoding="utf-8"?>
<Properties xmlns="http://schemas.openxmlformats.org/officeDocument/2006/custom-properties" xmlns:vt="http://schemas.openxmlformats.org/officeDocument/2006/docPropsVTypes"/>
</file>