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Elsevier (Netherlands)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https://ou-publier.cirad.fr/index.php/en/node/3207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https://www.elsevier.com/fr-fr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https://www.elsevier.com/fr-fr/authors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Elsevier est un des plus gros éditeurs scientifiques mondiaux et une entreprise d’analyse de données. Il publie des ouvrages de référence, des manuels et des atlas.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Manuals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Spanish, Portuguese, French, 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Parent company : </w:t>
      </w:r>
      <w:r>
        <w:rPr/>
        <w:t xml:space="preserve">RELX Group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Publication possible de chapitres en accès libre.</w:t>
      </w:r>
    </w:p>
    <w:p>
      <w:pPr/>
      <w:br/>
      <w:r>
        <w:rPr>
          <w:b w:val="1"/>
          <w:bCs w:val="1"/>
        </w:rPr>
        <w:t xml:space="preserve">Self-archiving and dissemination</w:t>
      </w:r>
      <w:br/>
      <w:r>
        <w:rPr>
          <w:b w:val="1"/>
          <w:bCs w:val="1"/>
        </w:rPr>
        <w:t xml:space="preserve">Dissemination policy : </w:t>
      </w:r>
      <w:hyperlink r:id="rId10" w:history="1">
        <w:r>
          <w:rPr>
            <w:color w:val="#0000ff"/>
          </w:rPr>
          <w:t xml:space="preserve">https://www.elsevier.com/open-access/open-access-books</w:t>
        </w:r>
      </w:hyperlink>
      <w:br/>
      <w:br/>
      <w:r>
        <w:rPr/>
        <w:t xml:space="preserve">Updated on </w:t>
      </w:r>
      <w:r>
        <w:rPr/>
        <w:t xml:space="preserve">10/06/2021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207" TargetMode="External"/><Relationship Id="rId8" Type="http://schemas.openxmlformats.org/officeDocument/2006/relationships/hyperlink" Target="https://www.elsevier.com/fr-fr" TargetMode="External"/><Relationship Id="rId9" Type="http://schemas.openxmlformats.org/officeDocument/2006/relationships/hyperlink" Target="https://www.elsevier.com/fr-fr/authors" TargetMode="External"/><Relationship Id="rId10" Type="http://schemas.openxmlformats.org/officeDocument/2006/relationships/hyperlink" Target="https://www.elsevier.com/open-access/open-access-book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2025-02-05T20:02:44+01:00</dcterms:created>
  <dcterms:modified xsi:type="dcterms:W3CDTF">2025-02-05T20:02:44+01:00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