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 African Journal of Enology and Viticulture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South African Society for Enology and Viticulture (Afrique du Sud)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https://www.journals.ac.za/sajev/about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https://www.journals.ac.za/sajev/information/authors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South African Journal of Enology and Viticulture (SAJEV) publishes full-length original Research Papers, Research Notes and Review Papers on all subjects related to enology and viticulture. The SAJEV does not accept articles published in, or submitted to, other journals.</w:t>
      </w:r>
    </w:p>
    <w:p>
      <w:pPr/>
      <w:r>
        <w:rPr/>
        <w:t xml:space="preserve">The South African Journal of Enology and Viticulture is the official publication of the South African Society for Enology and Viticulture.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0253-939X (ISSN-L); 0253-939X (Papier); 2224-7904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R4500 (four thousand five-hundred ZA Rand) for Research paper or Research note; R5000 for Review paper. (mise à jour le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20" TargetMode="External"/><Relationship Id="rId8" Type="http://schemas.openxmlformats.org/officeDocument/2006/relationships/hyperlink" Target="https://www.journals.ac.za/sajev/about" TargetMode="External"/><Relationship Id="rId9" Type="http://schemas.openxmlformats.org/officeDocument/2006/relationships/hyperlink" Target="https://www.journals.ac.za/sajev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2024-11-22T10:44:01+01:00</dcterms:created>
  <dcterms:modified xsi:type="dcterms:W3CDTF">2024-11-22T10:44:01+01:00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