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https://ou-publier.cirad.fr/index.php/node/6399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https://www.sciencedirect.com/journal/technovation</w:t>
        </w:r>
      </w:hyperlink>
      <w:br/>
      <w:r>
        <w:rPr>
          <w:b w:val="1"/>
          <w:bCs w:val="1"/>
        </w:rPr>
        <w:t xml:space="preserve">Informations aux auteurs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Langue originale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Technological Innovation, Entrepreneurship and Technology Management </w:t>
      </w:r>
      <w:br/>
      <w:r>
        <w:rPr>
          <w:b w:val="1"/>
          <w:bCs w:val="1"/>
        </w:rPr>
        <w:t xml:space="preserve">ISSN : </w:t>
      </w:r>
      <w:r>
        <w:rPr/>
        <w:t xml:space="preserve">0166-4972 (ISSN-L); 0166-4972 (Papier); 1879-2383 (Electronique)</w:t>
      </w:r>
      <w:br/>
      <w:r>
        <w:rPr>
          <w:b w:val="1"/>
          <w:bCs w:val="1"/>
        </w:rPr>
        <w:t xml:space="preserve">Périodicité : </w:t>
      </w:r>
      <w:r>
        <w:rPr/>
        <w:t xml:space="preserve">10 n°/an</w:t>
      </w:r>
      <w:br/>
    </w:p>
    <w:p>
      <w:pPr/>
      <w:r>
        <w:rPr>
          <w:b w:val="1"/>
          <w:bCs w:val="1"/>
        </w:rPr>
        <w:t xml:space="preserve">Types d'articles : </w:t>
      </w:r>
      <w:r>
        <w:rPr/>
        <w:t xml:space="preserve">Articles de synthèse, Analyses d'ouvrages, Numéros thématiques, Articles techniques, Educational papers, Etudes de cas, Opinions, Policy papers</w:t>
      </w:r>
      <w:br/>
      <w:br/>
      <w:r>
        <w:rPr>
          <w:b w:val="1"/>
          <w:bCs w:val="1"/>
        </w:rPr>
        <w:t xml:space="preserve">Frais de publication : </w:t>
      </w:r>
      <w:r>
        <w:rPr/>
        <w:t xml:space="preserve">Non</w:t>
      </w:r>
      <w:br/>
      <w:r>
        <w:rPr>
          <w:b w:val="1"/>
          <w:bCs w:val="1"/>
        </w:rPr>
        <w:t xml:space="preserve">Coût du libre accès optionnel : </w:t>
      </w:r>
      <w:r>
        <w:rPr/>
        <w:t xml:space="preserve">3680 $. Pour les Ciradiens, aucun coût à payer suite à un accord national pour la période 2024-2027 (https://intranet-dist.cirad.fr/publier/choisir-la-revue/accords-cirad-editeurs).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2024-11-22T10:03:21+01:00</dcterms:created>
  <dcterms:modified xsi:type="dcterms:W3CDTF">2024-11-22T10:03:21+01:00</dcterms:modified>
</cp:coreProperties>
</file>

<file path=docProps/custom.xml><?xml version="1.0" encoding="utf-8"?>
<Properties xmlns="http://schemas.openxmlformats.org/officeDocument/2006/custom-properties" xmlns:vt="http://schemas.openxmlformats.org/officeDocument/2006/docPropsVTypes"/>
</file>