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w:t>
      </w:r>
      <w:bookmarkEnd w:id="1"/>
    </w:p>
    <w:p>
      <w:hyperlink r:id="rId7" w:history="1">
        <w:r>
          <w:rPr>
            <w:color w:val="#0000ff"/>
          </w:rPr>
          <w:t xml:space="preserve">https://ou-publier.cirad.fr/index.php/node/6353</w:t>
        </w:r>
      </w:hyperlink>
    </w:p>
    <w:p>
      <w:pPr/>
      <w:br/>
      <w:r>
        <w:rPr>
          <w:b w:val="1"/>
          <w:bCs w:val="1"/>
        </w:rPr>
        <w:t xml:space="preserve">Editeur commercial : </w:t>
      </w:r>
      <w:r>
        <w:rPr/>
        <w:t xml:space="preserve">Cell Press (Etats-Unis)</w:t>
      </w:r>
      <w:br/>
      <w:br/>
      <w:r>
        <w:rPr>
          <w:b w:val="1"/>
          <w:bCs w:val="1"/>
        </w:rPr>
        <w:t xml:space="preserve">Site Web : </w:t>
      </w:r>
      <w:hyperlink r:id="rId8" w:history="1">
        <w:r>
          <w:rPr>
            <w:color w:val="#0000ff"/>
          </w:rPr>
          <w:t xml:space="preserve">https://www.cell.com/cell/home</w:t>
        </w:r>
      </w:hyperlink>
      <w:br/>
      <w:r>
        <w:rPr>
          <w:b w:val="1"/>
          <w:bCs w:val="1"/>
        </w:rPr>
        <w:t xml:space="preserve">Informations aux auteurs : </w:t>
      </w:r>
      <w:hyperlink r:id="rId9" w:history="1">
        <w:r>
          <w:rPr>
            <w:color w:val="#0000ff"/>
          </w:rPr>
          <w:t xml:space="preserve">https://www.cell.com/cell/author-resources</w:t>
        </w:r>
      </w:hyperlink>
      <w:br/>
      <w:br/>
      <w:r>
        <w:rPr>
          <w:b w:val="1"/>
          <w:bCs w:val="1"/>
        </w:rPr>
        <w:t xml:space="preserve">Présentation de la revue</w:t>
      </w:r>
      <w:br/>
      <w:r>
        <w:rPr>
          <w:b w:val="1"/>
          <w:bCs w:val="1"/>
        </w:rPr>
        <w:t xml:space="preserve">Langue originale : </w:t>
      </w:r>
    </w:p>
    <w:p>
      <w:pPr/>
      <w:r>
        <w:rPr/>
        <w:t xml:space="preserve">Cell</w:t>
      </w:r>
      <w:r>
        <w:rPr/>
        <w:t xml:space="preserve"> publishes findings of unusual significance in any area of experimental biology, including but not limited to cell biology, molecular biology, neuroscience, immunology, virology and microbiology, cancer, human genetics, systems biology, signaling, and disease mechanisms and therapeutics. The basic criterion for considering papers is whether the results provide significant conceptual advances into, or raise provocative questions and hypotheses regarding, an interesting and important biological question. In addition to primary research articles in four formats, </w:t>
      </w:r>
      <w:r>
        <w:rPr/>
        <w:t xml:space="preserve">Cell</w:t>
      </w:r>
      <w:r>
        <w:rPr/>
        <w:t xml:space="preserve"> features review and opinion articles on recent research advances and issues of interest to its broad readership in the leading edge section.</w:t>
      </w:r>
    </w:p>
    <w:p>
      <w:pPr/>
      <w:r>
        <w:rPr/>
        <w:t xml:space="preserve">Types of paper include </w:t>
      </w:r>
      <w:r>
        <w:rPr>
          <w:i w:val="1"/>
          <w:iCs w:val="1"/>
        </w:rPr>
        <w:t xml:space="preserve">The theory format</w:t>
      </w:r>
      <w:r>
        <w:rPr/>
        <w:t xml:space="preserve"> intended for papers that employ computational, theoretical, or analytical approaches to derive novel conceptual models with clearly experimentally testable predictions. Like research and resource articles, theory papers must be of broad interest and written in a manner accessible to the general reader. They follow the same format and length guidelines as research articles.</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w:t>
      </w:r>
      <w:br/>
      <w:r>
        <w:rPr>
          <w:b w:val="1"/>
          <w:bCs w:val="1"/>
        </w:rPr>
        <w:t xml:space="preserve">ISSN : </w:t>
      </w:r>
      <w:r>
        <w:rPr/>
        <w:t xml:space="preserve">0092-8674 (ISSN-L); 0092-8674 (Papier); 1097-4172 (Electronique)</w:t>
      </w:r>
      <w:br/>
      <w:r>
        <w:rPr>
          <w:b w:val="1"/>
          <w:bCs w:val="1"/>
        </w:rPr>
        <w:t xml:space="preserve">Périodicité : </w:t>
      </w:r>
      <w:r>
        <w:rPr/>
        <w:t xml:space="preserve">21 n°/an</w:t>
      </w:r>
      <w:br/>
      <w:r>
        <w:rPr>
          <w:b w:val="1"/>
          <w:bCs w:val="1"/>
        </w:rPr>
        <w:t xml:space="preserve">Informations complémentaires : </w:t>
      </w:r>
    </w:p>
    <w:p>
      <w:pPr/>
      <w:r>
        <w:rPr/>
        <w:t xml:space="preserve">Embargo = 12 mois. All research papers become open archive and free for anyone to view 12 months after publication.</w:t>
      </w:r>
    </w:p>
    <w:p>
      <w:pPr/>
      <w:br/>
      <w:r>
        <w:rPr>
          <w:b w:val="1"/>
          <w:bCs w:val="1"/>
        </w:rPr>
        <w:t xml:space="preserve">Types d'articles : </w:t>
      </w:r>
      <w:r>
        <w:rPr/>
        <w:t xml:space="preserve">Articles de recherche, Articles de synthèse, Articles techniques, Commentaires</w:t>
      </w:r>
      <w:br/>
      <w:br/>
      <w:r>
        <w:rPr>
          <w:b w:val="1"/>
          <w:bCs w:val="1"/>
        </w:rPr>
        <w:t xml:space="preserve">Frais de publication : </w:t>
      </w:r>
      <w:r>
        <w:rPr/>
        <w:t xml:space="preserve">Non</w:t>
      </w:r>
      <w:br/>
      <w:r>
        <w:rPr>
          <w:b w:val="1"/>
          <w:bCs w:val="1"/>
        </w:rPr>
        <w:t xml:space="preserve">Coût du libre accès optionnel : </w:t>
      </w:r>
      <w:r>
        <w:rPr/>
        <w:t xml:space="preserve">9030 € (mise à jour le 10/08/2023)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https://www.cell.com/pb-assets/journals/research/cellpress/data/RecommendRepositories-1690982749847.pdf</w:t>
        </w:r>
      </w:hyperlink>
      <w:br/>
      <w:br/>
      <w:r>
        <w:rPr/>
        <w:t xml:space="preserve">Mise à jour le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53" TargetMode="External"/><Relationship Id="rId8" Type="http://schemas.openxmlformats.org/officeDocument/2006/relationships/hyperlink" Target="https://www.cell.com/cell/home" TargetMode="External"/><Relationship Id="rId9" Type="http://schemas.openxmlformats.org/officeDocument/2006/relationships/hyperlink" Target="https://www.cell.com/cell/author-resources" TargetMode="External"/><Relationship Id="rId10" Type="http://schemas.openxmlformats.org/officeDocument/2006/relationships/hyperlink" Target="https://www.cell.com/pb-assets/journals/research/cellpress/data/RecommendRepositories-1690982749847.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2024-11-22T11:06:33+01:00</dcterms:created>
  <dcterms:modified xsi:type="dcterms:W3CDTF">2024-11-22T11:06:33+01:00</dcterms:modified>
</cp:coreProperties>
</file>

<file path=docProps/custom.xml><?xml version="1.0" encoding="utf-8"?>
<Properties xmlns="http://schemas.openxmlformats.org/officeDocument/2006/custom-properties" xmlns:vt="http://schemas.openxmlformats.org/officeDocument/2006/docPropsVTypes"/>
</file>