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Wine Economics and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https://ou-publier.cirad.fr/index.php/node/6313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UNIFI - Università degli Studi di Firenze (Italie)</w:t>
      </w:r>
      <w:br/>
      <w:r>
        <w:rPr>
          <w:b w:val="1"/>
          <w:bCs w:val="1"/>
        </w:rPr>
        <w:t xml:space="preserve">Editeur commercial : </w:t>
      </w:r>
      <w:r>
        <w:rPr/>
        <w:t xml:space="preserve">Firenze University Press (Italie)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https://oaj.fupress.net/index.php/wep/index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https://oaj.fupress.net/index.php/wep/about/submissions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Studies and researches applied to </w:t>
      </w:r>
      <w:r>
        <w:rPr>
          <w:b w:val="1"/>
          <w:bCs w:val="1"/>
        </w:rPr>
        <w:t xml:space="preserve">wine sector</w:t>
      </w:r>
      <w:r>
        <w:rPr/>
        <w:t xml:space="preserve">, as well as the management skills needed for the competitive development of wine companies, require an increasing international approach.</w:t>
      </w:r>
      <w:br/>
      <w:r>
        <w:rPr/>
        <w:t xml:space="preserve">The mission of </w:t>
      </w:r>
      <w:r>
        <w:rPr>
          <w:i w:val="1"/>
          <w:iCs w:val="1"/>
        </w:rPr>
        <w:t xml:space="preserve">Wine Economics and Policy</w:t>
      </w:r>
      <w:r>
        <w:rPr/>
        <w:t xml:space="preserve"> is to bring together academic researchers and business professionals interested in the economics and politics of wine around the world, and bring about a worldwide opinion on the current issues that the wine sector faces.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Wine Econ. Policy</w:t>
      </w:r>
      <w:br/>
      <w:r>
        <w:rPr>
          <w:b w:val="1"/>
          <w:bCs w:val="1"/>
        </w:rPr>
        <w:t xml:space="preserve">ISSN : </w:t>
      </w:r>
      <w:r>
        <w:rPr/>
        <w:t xml:space="preserve">2212-9774 (ISSN-L); 2213-3968 (Papier); 2212-9774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>
          <w:i w:val="1"/>
          <w:iCs w:val="1"/>
        </w:rPr>
        <w:t xml:space="preserve">Wine Economics and Policy</w:t>
      </w:r>
      <w:r>
        <w:rPr/>
        <w:t xml:space="preserve"> a été publiée par Elsevier de 2012 à 2019, voir les archives sur l'ancien site (</w:t>
      </w:r>
      <w:hyperlink r:id="rId10" w:history="1">
        <w:r>
          <w:rPr>
            <w:color w:val="0000ff"/>
          </w:rPr>
          <w:t xml:space="preserve">https://www.sciencedirect.com/journal/wine-economics-and-policy/issues</w:t>
        </w:r>
      </w:hyperlink>
      <w:r>
        <w:rPr/>
        <w:t xml:space="preserve">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Comptes rendus de conférences, Etudes de cas,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15/06/2023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313" TargetMode="External"/><Relationship Id="rId8" Type="http://schemas.openxmlformats.org/officeDocument/2006/relationships/hyperlink" Target="https://oaj.fupress.net/index.php/wep/index" TargetMode="External"/><Relationship Id="rId9" Type="http://schemas.openxmlformats.org/officeDocument/2006/relationships/hyperlink" Target="https://oaj.fupress.net/index.php/wep/about/submissions" TargetMode="External"/><Relationship Id="rId10" Type="http://schemas.openxmlformats.org/officeDocument/2006/relationships/hyperlink" Target="https://www.sciencedirect.com/journal/wine-economics-and-policy/issu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2024-11-05T03:23:37+01:00</dcterms:created>
  <dcterms:modified xsi:type="dcterms:W3CDTF">2024-11-05T03:23:37+01:00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