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Animal Reproduction Science</w:t>
      </w:r>
      <w:bookmarkEnd w:id="1"/>
    </w:p>
    <w:p>
      <w:hyperlink r:id="rId7" w:history="1">
        <w:r>
          <w:rPr>
            <w:color w:val="#0000ff"/>
          </w:rPr>
          <w:t xml:space="preserve">https://ou-publier.cirad.fr/index.php/node/5883</w:t>
        </w:r>
      </w:hyperlink>
    </w:p>
    <w:p>
      <w:pPr/>
      <w:br/>
      <w:r>
        <w:rPr>
          <w:b w:val="1"/>
          <w:bCs w:val="1"/>
        </w:rPr>
        <w:t xml:space="preserve">Editeur commercial : </w:t>
      </w:r>
      <w:r>
        <w:rPr/>
        <w:t xml:space="preserve">Elsevier (Pays-Bas)</w:t>
      </w:r>
      <w:br/>
      <w:br/>
      <w:r>
        <w:rPr>
          <w:b w:val="1"/>
          <w:bCs w:val="1"/>
        </w:rPr>
        <w:t xml:space="preserve">Site Web : </w:t>
      </w:r>
      <w:hyperlink r:id="rId8" w:history="1">
        <w:r>
          <w:rPr>
            <w:color w:val="#0000ff"/>
          </w:rPr>
          <w:t xml:space="preserve">https://www.journals.elsevier.com/animal-reproduction-science</w:t>
        </w:r>
      </w:hyperlink>
      <w:br/>
      <w:r>
        <w:rPr>
          <w:b w:val="1"/>
          <w:bCs w:val="1"/>
        </w:rPr>
        <w:t xml:space="preserve">Informations aux auteurs : </w:t>
      </w:r>
      <w:hyperlink r:id="rId9" w:history="1">
        <w:r>
          <w:rPr>
            <w:color w:val="#0000ff"/>
          </w:rPr>
          <w:t xml:space="preserve">https://www.elsevier.com/journals/animal-reproduction-science/0378-4320/guide-for-authors</w:t>
        </w:r>
      </w:hyperlink>
      <w:br/>
      <w:br/>
      <w:r>
        <w:rPr>
          <w:b w:val="1"/>
          <w:bCs w:val="1"/>
        </w:rPr>
        <w:t xml:space="preserve">Présentation de la revue</w:t>
      </w:r>
      <w:br/>
      <w:r>
        <w:rPr>
          <w:b w:val="1"/>
          <w:bCs w:val="1"/>
        </w:rPr>
        <w:t xml:space="preserve">Langue originale : </w:t>
      </w:r>
    </w:p>
    <w:p>
      <w:pPr/>
      <w:r>
        <w:rPr/>
        <w:t xml:space="preserve">Animal Reproduction Science publishes original research and timely reviews on topics relating to reproduction and fertility in animals. This includes both fundamental research and applied studies, including management practices that increase our understanding of the biology and manipulation of reproduction. The focus is on animals that are useful to humans including food- and fibre-producing; companion/recreational; captive; and endangered species including zoo animals, but excluding laboratory animals unless the study reveals new information that impacts our basic understanding of the biology or manipulation of reproduction applicable to the animals listed above.</w:t>
      </w:r>
    </w:p>
    <w:p>
      <w:pPr/>
    </w:p>
    <w:p>
      <w:pPr/>
      <w:r>
        <w:rPr>
          <w:b w:val="1"/>
          <w:bCs w:val="1"/>
        </w:rPr>
        <w:t xml:space="preserve">Thèmes : </w:t>
      </w:r>
      <w:r>
        <w:rPr/>
        <w:t xml:space="preserve"/>
      </w:r>
      <w:br/>
      <w:r>
        <w:rPr/>
        <w:t xml:space="preserve">Agriculture : multidiscip.</w:t>
      </w:r>
      <w:br/>
      <w:r>
        <w:rPr/>
        <w:t xml:space="preserve">Production animale : multidisciplinaire</w:t>
      </w:r>
      <w:br/>
      <w:r>
        <w:rPr/>
        <w:t xml:space="preserve">Santé animale : multidisciplinaire</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Titre abrégé (ISO) : </w:t>
      </w:r>
      <w:r>
        <w:rPr/>
        <w:t xml:space="preserve">Anim. Reprod. Sci.</w:t>
      </w:r>
      <w:br/>
      <w:r>
        <w:rPr>
          <w:b w:val="1"/>
          <w:bCs w:val="1"/>
        </w:rPr>
        <w:t xml:space="preserve">ISSN : </w:t>
      </w:r>
      <w:r>
        <w:rPr/>
        <w:t xml:space="preserve">0378-4320 (ISSN-L); 0378-4320 (Papier); 1873-2232 (Electronique)</w:t>
      </w:r>
      <w:br/>
      <w:r>
        <w:rPr>
          <w:b w:val="1"/>
          <w:bCs w:val="1"/>
        </w:rPr>
        <w:t xml:space="preserve">Périodicité : </w:t>
      </w:r>
      <w:r>
        <w:rPr/>
        <w:t xml:space="preserve">12 n°/an (Mensuel)</w:t>
      </w:r>
      <w:br/>
      <w:r>
        <w:rPr>
          <w:b w:val="1"/>
          <w:bCs w:val="1"/>
        </w:rPr>
        <w:t xml:space="preserve">Informations complémentaires : </w:t>
      </w:r>
    </w:p>
    <w:p>
      <w:pPr/>
      <w:r>
        <w:rPr/>
        <w:t xml:space="preserve">Embargo : 12 mois après publication de l'article, la version post-print peut être déposée sur une archive ouverte (ex : Agritrop).</w:t>
      </w:r>
    </w:p>
    <w:p>
      <w:pPr/>
      <w:br/>
      <w:r>
        <w:rPr>
          <w:b w:val="1"/>
          <w:bCs w:val="1"/>
        </w:rPr>
        <w:t xml:space="preserve">Types d'articles : </w:t>
      </w:r>
      <w:r>
        <w:rPr/>
        <w:t xml:space="preserve">Articles de recherche, Articles de synthèse</w:t>
      </w:r>
      <w:br/>
      <w:br/>
      <w:r>
        <w:rPr>
          <w:b w:val="1"/>
          <w:bCs w:val="1"/>
        </w:rPr>
        <w:t xml:space="preserve">Frais de publication : </w:t>
      </w:r>
      <w:r>
        <w:rPr/>
        <w:t xml:space="preserve">Non</w:t>
      </w:r>
      <w:br/>
      <w:r>
        <w:rPr>
          <w:b w:val="1"/>
          <w:bCs w:val="1"/>
        </w:rPr>
        <w:t xml:space="preserve">Coût du libre accès optionnel : </w:t>
      </w:r>
      <w:r>
        <w:rPr/>
        <w:t xml:space="preserve">3660 $ (mise à jour le 17/01/2024)</w:t>
      </w:r>
      <w:br/>
      <w:br/>
      <w:r>
        <w:rPr>
          <w:b w:val="1"/>
          <w:bCs w:val="1"/>
        </w:rPr>
        <w:t xml:space="preserve">Données de la recherche</w:t>
      </w:r>
      <w:br/>
      <w:r>
        <w:rPr>
          <w:b w:val="1"/>
          <w:bCs w:val="1"/>
        </w:rPr>
        <w:t xml:space="preserve">Politique d'accès aux données de la recherche : </w:t>
      </w:r>
      <w:r>
        <w:rPr/>
        <w:t xml:space="preserve">Dépôt recommandé</w:t>
      </w:r>
      <w:br/>
      <w:r>
        <w:rPr>
          <w:b w:val="1"/>
          <w:bCs w:val="1"/>
        </w:rPr>
        <w:t xml:space="preserve">Entrepôts de données recommandés par la revue : </w:t>
      </w:r>
      <w:hyperlink r:id="rId10" w:history="1">
        <w:r>
          <w:rPr>
            <w:color w:val="#0000ff"/>
          </w:rPr>
          <w:t xml:space="preserve">https://www.elsevier.com/authors/tools-and-resources/research-data/data-base-linking#repositories</w:t>
        </w:r>
      </w:hyperlink>
      <w:br/>
      <w:br/>
      <w:r>
        <w:rPr/>
        <w:t xml:space="preserve">Mise à jour le </w:t>
      </w:r>
      <w:r>
        <w:rPr/>
        <w:t xml:space="preserve">17/01/2024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node/5883" TargetMode="External"/><Relationship Id="rId8" Type="http://schemas.openxmlformats.org/officeDocument/2006/relationships/hyperlink" Target="https://www.journals.elsevier.com/animal-reproduction-science" TargetMode="External"/><Relationship Id="rId9" Type="http://schemas.openxmlformats.org/officeDocument/2006/relationships/hyperlink" Target="https://www.elsevier.com/journals/animal-reproduction-science/0378-4320/guide-for-authors" TargetMode="External"/><Relationship Id="rId10" Type="http://schemas.openxmlformats.org/officeDocument/2006/relationships/hyperlink" Target="https://www.elsevier.com/authors/tools-and-resources/research-data/data-base-linking#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2024-11-05T03:21:31+01:00</dcterms:created>
  <dcterms:modified xsi:type="dcterms:W3CDTF">2024-11-05T03:21:31+01:00</dcterms:modified>
</cp:coreProperties>
</file>

<file path=docProps/custom.xml><?xml version="1.0" encoding="utf-8"?>
<Properties xmlns="http://schemas.openxmlformats.org/officeDocument/2006/custom-properties" xmlns:vt="http://schemas.openxmlformats.org/officeDocument/2006/docPropsVTypes"/>
</file>