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Diagnostic Microbiology and Infectious Disease</w:t>
      </w:r>
      <w:bookmarkEnd w:id="1"/>
    </w:p>
    <w:p>
      <w:hyperlink r:id="rId7" w:history="1">
        <w:r>
          <w:rPr>
            <w:color w:val="#0000ff"/>
          </w:rPr>
          <w:t xml:space="preserve">https://ou-publier.cirad.fr/index.php/node/5823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https://www.journals.elsevier.com/diagnostic-microbiology-and-infectious-disease/</w:t>
        </w:r>
      </w:hyperlink>
      <w:br/>
      <w:r>
        <w:rPr>
          <w:b w:val="1"/>
          <w:bCs w:val="1"/>
        </w:rPr>
        <w:t xml:space="preserve">Informations aux auteurs : </w:t>
      </w:r>
      <w:hyperlink r:id="rId9" w:history="1">
        <w:r>
          <w:rPr>
            <w:color w:val="#0000ff"/>
          </w:rPr>
          <w:t xml:space="preserve">https://www.elsevier.com/journals/diagnostic-microbiology-and-infectious-disease/0732-8893/guide-for-authors</w:t>
        </w:r>
      </w:hyperlink>
      <w:br/>
      <w:br/>
      <w:r>
        <w:rPr>
          <w:b w:val="1"/>
          <w:bCs w:val="1"/>
        </w:rPr>
        <w:t xml:space="preserve">Présentation de la revue</w:t>
      </w:r>
      <w:br/>
      <w:r>
        <w:rPr>
          <w:b w:val="1"/>
          <w:bCs w:val="1"/>
        </w:rPr>
        <w:t xml:space="preserve">Langue originale : </w:t>
      </w:r>
    </w:p>
    <w:p>
      <w:pPr/>
      <w:r>
        <w:rPr/>
        <w:t xml:space="preserve">Diagnostic Microbiology and Infectious Disease keeps you informed of the latest developments in clinical microbiology and the diagnosis and treatment of infectious diseases. Packed with rigorously peer-reviewed articles and studies in bacteriology, immunology, immunoserology, infectious diseases, mycology, parasitology, and virology. The journal examines new procedures, unusual cases, controversial issues, and important new literature.</w:t>
      </w:r>
      <w:br/>
      <w:r>
        <w:rPr/>
        <w:t xml:space="preserve">Diagnostic Microbiology and Infectious Disease features: Informed commentaries on new antibiotics; Rapid and cost-effective methods in the laboratory; Instructive case studies with emphasis on complex circumstances.</w:t>
      </w:r>
      <w:br/>
      <w:r>
        <w:rPr/>
        <w:t xml:space="preserve">Diagnostic Microbiology and Infectious Disease also covers such areas as laboratory and clinical management of microbial diseases, epidemiology and pathogenesis of infections, automation in the diagnostic microbiology laboratory, and antibiotic susceptibility testing.</w:t>
      </w:r>
    </w:p>
    <w:p>
      <w:pPr/>
    </w:p>
    <w:p>
      <w:pPr/>
      <w:r>
        <w:rPr>
          <w:b w:val="1"/>
          <w:bCs w:val="1"/>
        </w:rPr>
        <w:t xml:space="preserve">Thèmes : </w:t>
      </w:r>
      <w:r>
        <w:rPr/>
        <w:t xml:space="preserve"/>
      </w:r>
      <w:br/>
      <w:r>
        <w:rPr/>
        <w:t xml:space="preserve">Maladies et agents pathogènes</w:t>
      </w:r>
      <w:br/>
      <w:r>
        <w:rPr/>
        <w:t xml:space="preserve">Santé humaine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Diagn. Microbiol. Infect. Dis.</w:t>
      </w:r>
      <w:br/>
      <w:r>
        <w:rPr>
          <w:b w:val="1"/>
          <w:bCs w:val="1"/>
        </w:rPr>
        <w:t xml:space="preserve">ISSN : </w:t>
      </w:r>
      <w:r>
        <w:rPr/>
        <w:t xml:space="preserve">0732-8893 (ISSN-L); 0732-8893 (Papier); 1879-0070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après 12 mois, les articles peuvent être déposés dans une archive institutionnelle.</w:t>
      </w:r>
    </w:p>
    <w:p>
      <w:pPr/>
      <w:br/>
      <w:r>
        <w:rPr>
          <w:b w:val="1"/>
          <w:bCs w:val="1"/>
        </w:rPr>
        <w:t xml:space="preserve">Types d'articles : </w:t>
      </w:r>
      <w:r>
        <w:rPr/>
        <w:t xml:space="preserve">Articles de recherche, Articles de synthèse, Analyses d'ouvrages, Etudes de cas, Lettres</w:t>
      </w:r>
      <w:br/>
      <w:br/>
      <w:r>
        <w:rPr>
          <w:b w:val="1"/>
          <w:bCs w:val="1"/>
        </w:rPr>
        <w:t xml:space="preserve">Frais de publication : </w:t>
      </w:r>
      <w:r>
        <w:rPr/>
        <w:t xml:space="preserve">Non</w:t>
      </w:r>
      <w:br/>
      <w:r>
        <w:rPr>
          <w:b w:val="1"/>
          <w:bCs w:val="1"/>
        </w:rPr>
        <w:t xml:space="preserve">Coût du libre accès optionnel : </w:t>
      </w:r>
      <w:r>
        <w:rPr/>
        <w:t xml:space="preserve">2740 $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23" TargetMode="External"/><Relationship Id="rId8" Type="http://schemas.openxmlformats.org/officeDocument/2006/relationships/hyperlink" Target="https://www.journals.elsevier.com/diagnostic-microbiology-and-infectious-disease/" TargetMode="External"/><Relationship Id="rId9" Type="http://schemas.openxmlformats.org/officeDocument/2006/relationships/hyperlink" Target="https://www.elsevier.com/journals/diagnostic-microbiology-and-infectious-disease/0732-8893/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2024-11-22T19:48:38+01:00</dcterms:created>
  <dcterms:modified xsi:type="dcterms:W3CDTF">2024-11-22T19:48:38+01:00</dcterms:modified>
</cp:coreProperties>
</file>

<file path=docProps/custom.xml><?xml version="1.0" encoding="utf-8"?>
<Properties xmlns="http://schemas.openxmlformats.org/officeDocument/2006/custom-properties" xmlns:vt="http://schemas.openxmlformats.org/officeDocument/2006/docPropsVTypes"/>
</file>