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Research in Toxicology</w:t>
      </w:r>
      <w:bookmarkEnd w:id="1"/>
    </w:p>
    <w:p>
      <w:hyperlink r:id="rId7" w:history="1">
        <w:r>
          <w:rPr>
            <w:color w:val="#0000ff"/>
          </w:rPr>
          <w:t xml:space="preserve">https://ou-publier.cirad.fr/index.php/node/5771</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https://pubs.acs.org/journal/crtoec</w:t>
        </w:r>
      </w:hyperlink>
      <w:br/>
      <w:r>
        <w:rPr>
          <w:b w:val="1"/>
          <w:bCs w:val="1"/>
        </w:rPr>
        <w:t xml:space="preserve">Informations aux auteurs : </w:t>
      </w:r>
      <w:hyperlink r:id="rId9" w:history="1">
        <w:r>
          <w:rPr>
            <w:color w:val="#0000ff"/>
          </w:rPr>
          <w:t xml:space="preserve">https://pubs.acs.org/paragonplus/submission/crtoec/crtoec_authguide.pdf</w:t>
        </w:r>
      </w:hyperlink>
      <w:br/>
      <w:br/>
      <w:r>
        <w:rPr>
          <w:b w:val="1"/>
          <w:bCs w:val="1"/>
        </w:rPr>
        <w:t xml:space="preserve">Présentation de la revue</w:t>
      </w:r>
      <w:br/>
      <w:r>
        <w:rPr>
          <w:b w:val="1"/>
          <w:bCs w:val="1"/>
        </w:rPr>
        <w:t xml:space="preserve">Langue originale : </w:t>
      </w:r>
    </w:p>
    <w:p>
      <w:pPr/>
      <w:r>
        <w:rPr/>
        <w:t xml:space="preserve">Chemical Research in Toxicology publishes Articles, Rapid Reports, Chemical Profiles, Reviews, Perspectives, Letters to the Editor, and ToxWatch on all aspects of research on mechanisms of toxicity and related phenomena, with an overall goal of advancing the understanding of the impact of chemical and biological agents on human health. It emphasizes mechanisms of toxicity and encourages rigorous chemical standards and application of modern techniques of chemical analysis.</w:t>
      </w:r>
    </w:p>
    <w:p>
      <w:pPr/>
    </w:p>
    <w:p>
      <w:pPr/>
      <w:r>
        <w:rPr>
          <w:b w:val="1"/>
          <w:bCs w:val="1"/>
        </w:rPr>
        <w:t xml:space="preserve">Thèmes : </w:t>
      </w:r>
      <w:r>
        <w:rPr/>
        <w:t xml:space="preserve"/>
      </w:r>
      <w:br/>
      <w:r>
        <w:rPr/>
        <w:t xml:space="preserve">Santé humaine</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Res. Toxicol.</w:t>
      </w:r>
      <w:br/>
      <w:r>
        <w:rPr>
          <w:b w:val="1"/>
          <w:bCs w:val="1"/>
        </w:rPr>
        <w:t xml:space="preserve">ISSN : </w:t>
      </w:r>
      <w:r>
        <w:rPr/>
        <w:t xml:space="preserve">0893-228X (ISSN-L); 0893-228X (Papier); 1520-5010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Lettres, Opinions, Policy papers</w:t>
      </w:r>
      <w:br/>
      <w:br/>
      <w:r>
        <w:rPr>
          <w:b w:val="1"/>
          <w:bCs w:val="1"/>
        </w:rPr>
        <w:t xml:space="preserve">Frais de publication : </w:t>
      </w:r>
      <w:r>
        <w:rPr/>
        <w:t xml:space="preserve">Non</w:t>
      </w:r>
      <w:br/>
      <w:r>
        <w:rPr>
          <w:b w:val="1"/>
          <w:bCs w:val="1"/>
        </w:rPr>
        <w:t xml:space="preserve">Coût du libre accès optionnel : </w:t>
      </w:r>
      <w:r>
        <w:rPr/>
        <w:t xml:space="preserve">4000 $ (mise à jour le 06/06/2023)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https://publish.acs.org/publish/author_guidelines?coden=crtoec#data_requirements</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71" TargetMode="External"/><Relationship Id="rId8" Type="http://schemas.openxmlformats.org/officeDocument/2006/relationships/hyperlink" Target="https://pubs.acs.org/journal/crtoec" TargetMode="External"/><Relationship Id="rId9" Type="http://schemas.openxmlformats.org/officeDocument/2006/relationships/hyperlink" Target="https://pubs.acs.org/paragonplus/submission/crtoec/crtoec_authguide.pdf" TargetMode="External"/><Relationship Id="rId10" Type="http://schemas.openxmlformats.org/officeDocument/2006/relationships/hyperlink" Target="https://publish.acs.org/publish/author_guidelines?coden=crtoec#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2024-11-22T10:28:17+01:00</dcterms:created>
  <dcterms:modified xsi:type="dcterms:W3CDTF">2024-11-22T10:28:17+01:00</dcterms:modified>
</cp:coreProperties>
</file>

<file path=docProps/custom.xml><?xml version="1.0" encoding="utf-8"?>
<Properties xmlns="http://schemas.openxmlformats.org/officeDocument/2006/custom-properties" xmlns:vt="http://schemas.openxmlformats.org/officeDocument/2006/docPropsVTypes"/>
</file>