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Futures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https://ou-publier.cirad.fr/index.php/node/5696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https://www.journals.elsevier.com/futures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https://www.elsevier.com/journals/futures/0016-3287/guide-for-authors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Futures </w:t>
      </w:r>
      <w:r>
        <w:rPr/>
        <w:t xml:space="preserve">for the Interdisciplinary Study of Futures, Anticipation and Foresight. </w:t>
      </w:r>
      <w:r>
        <w:rPr>
          <w:i w:val="1"/>
          <w:iCs w:val="1"/>
        </w:rPr>
        <w:t xml:space="preserve">Futures </w:t>
      </w:r>
      <w:r>
        <w:rPr/>
        <w:t xml:space="preserve">is concerned with medium and long-term futures of cultures and societies, science and technology, economics and politics, environment and the planet, individuals and humanity. </w:t>
      </w:r>
      <w:r>
        <w:rPr>
          <w:i w:val="1"/>
          <w:iCs w:val="1"/>
        </w:rPr>
        <w:t xml:space="preserve">Futures </w:t>
      </w:r>
      <w:r>
        <w:rPr/>
        <w:t xml:space="preserve">is at the cutting edge of developments in the theory and practice of futures-oriented research across many disciplines, opening-up new ways of theorising, studying, challenging and cultivating human anticipation</w:t>
      </w:r>
    </w:p>
    <w:p>
      <w:pPr/>
      <w:r>
        <w:rPr/>
        <w:t xml:space="preserve">Futures aims to build substantive research and knowledge about the relationships between humanity and its possible futures. It welcomes: new knowledge about humanity's diverse anticipatory practices and how to understand, challenge, develop or enhance them; novel futures-oriented research emerging at the intersections between and beyond disciplines that provides insights into humanity's (and posthumanity's) changing relationship with the future; and the highest quality scholarship in the field of futures/prospective studies.</w:t>
      </w:r>
      <w:br/>
      <w:br/>
      <w:r>
        <w:rPr/>
        <w:t xml:space="preserve">Above all, it is a journal that seeks to analyse and challenge uses, misuses and abuses of futures, and to build robust knowledge about the conditions for creating socially just, sustainable and emancipatory futures.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Journal of policy, planning and futures studies</w:t>
      </w:r>
      <w:br/>
      <w:r>
        <w:rPr>
          <w:b w:val="1"/>
          <w:bCs w:val="1"/>
        </w:rPr>
        <w:t xml:space="preserve">Titre abrégé (ISO) : </w:t>
      </w:r>
      <w:r>
        <w:rPr/>
        <w:t xml:space="preserve">Futures</w:t>
      </w:r>
      <w:br/>
      <w:r>
        <w:rPr>
          <w:b w:val="1"/>
          <w:bCs w:val="1"/>
        </w:rPr>
        <w:t xml:space="preserve">ISSN : </w:t>
      </w:r>
      <w:r>
        <w:rPr/>
        <w:t xml:space="preserve">0016-3287 (ISSN-L); 0016-3287 (Papier); 1873-6378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10 n°/an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Numéros thématiques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2450 dollars (mise à jour le 14/02/2023)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https://www.elsevier.com/authors/author-resources/research-data/data-base-linking#repositories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14/02/2023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696" TargetMode="External"/><Relationship Id="rId8" Type="http://schemas.openxmlformats.org/officeDocument/2006/relationships/hyperlink" Target="https://www.journals.elsevier.com/futures" TargetMode="External"/><Relationship Id="rId9" Type="http://schemas.openxmlformats.org/officeDocument/2006/relationships/hyperlink" Target="https://www.elsevier.com/journals/futures/0016-3287/guide-for-authors" TargetMode="External"/><Relationship Id="rId10" Type="http://schemas.openxmlformats.org/officeDocument/2006/relationships/hyperlink" Target="https://www.elsevier.com/authors/author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2024-11-23T04:38:31+01:00</dcterms:created>
  <dcterms:modified xsi:type="dcterms:W3CDTF">2024-11-23T04:38:31+01:00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