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Annals of Agricultural Sciences</w:t>
      </w:r>
      <w:bookmarkEnd w:id="1"/>
    </w:p>
    <w:p>
      <w:hyperlink r:id="rId7" w:history="1">
        <w:r>
          <w:rPr>
            <w:color w:val="#0000ff"/>
          </w:rPr>
          <w:t xml:space="preserve">https://ou-publier.cirad.fr/index.php/node/5492</w:t>
        </w:r>
      </w:hyperlink>
    </w:p>
    <w:p>
      <w:pPr/>
      <w:br/>
      <w:r>
        <w:rPr>
          <w:b w:val="1"/>
          <w:bCs w:val="1"/>
        </w:rPr>
        <w:t xml:space="preserve">Editeur scientifique : </w:t>
      </w:r>
      <w:r>
        <w:rPr/>
        <w:t xml:space="preserve">Ain-Shams University - Faculty of Agriculture (Egypte)</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https://www.journals.elsevier.com/annals-of-agricultural-sciences</w:t>
        </w:r>
      </w:hyperlink>
      <w:br/>
      <w:r>
        <w:rPr>
          <w:b w:val="1"/>
          <w:bCs w:val="1"/>
        </w:rPr>
        <w:t xml:space="preserve">Informations aux auteurs : </w:t>
      </w:r>
      <w:hyperlink r:id="rId9" w:history="1">
        <w:r>
          <w:rPr>
            <w:color w:val="#0000ff"/>
          </w:rPr>
          <w:t xml:space="preserve">https://www.elsevier.com/journals/annals-of-agricultural-sciences/0570-1783/guide-for-authors</w:t>
        </w:r>
      </w:hyperlink>
      <w:br/>
      <w:br/>
      <w:r>
        <w:rPr>
          <w:b w:val="1"/>
          <w:bCs w:val="1"/>
        </w:rPr>
        <w:t xml:space="preserve">Présentation de la revue</w:t>
      </w:r>
      <w:br/>
      <w:r>
        <w:rPr>
          <w:b w:val="1"/>
          <w:bCs w:val="1"/>
        </w:rPr>
        <w:t xml:space="preserve">Langue originale : </w:t>
      </w:r>
    </w:p>
    <w:p>
      <w:pPr/>
      <w:r>
        <w:rPr/>
        <w:t xml:space="preserve">Annals of Agricultural Sciences (AOAS) is the official journal of Faculty of Agriculture, Ain Shams University. AOAS is an open access journal publishing original research articles and review articles on experimental and modelling research at laboratory, field, farm, landscape, and industrial levels with a focus on new methods and frontiers leading to maximizing the quality and quantity of both plant and animal yield and final products. The journal will consider research that uses comprehensive and explanatory approaches</w:t>
      </w:r>
    </w:p>
    <w:p>
      <w:pPr/>
    </w:p>
    <w:p>
      <w:pPr/>
      <w:r>
        <w:rPr>
          <w:b w:val="1"/>
          <w:bCs w:val="1"/>
        </w:rPr>
        <w:t xml:space="preserve">Thèmes : </w:t>
      </w:r>
      <w:r>
        <w:rPr/>
        <w:t xml:space="preserve"/>
      </w:r>
      <w:br/>
      <w:r>
        <w:rPr/>
        <w:t xml:space="preserve">Agriculture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AOAS</w:t>
      </w:r>
      <w:br/>
      <w:r>
        <w:rPr>
          <w:b w:val="1"/>
          <w:bCs w:val="1"/>
        </w:rPr>
        <w:t xml:space="preserve">Titre abrégé (ISO) : </w:t>
      </w:r>
      <w:r>
        <w:rPr/>
        <w:t xml:space="preserve">Ann. Agric. Sci.</w:t>
      </w:r>
      <w:br/>
      <w:r>
        <w:rPr>
          <w:b w:val="1"/>
          <w:bCs w:val="1"/>
        </w:rPr>
        <w:t xml:space="preserve">ISSN : </w:t>
      </w:r>
      <w:r>
        <w:rPr/>
        <w:t xml:space="preserve">0570-1783 (ISSN-L); 0570-1783 (Papier); 2090-8377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For Non-Egyptian authors: — Pages 1–12: $60 ($5 for each additional page) — Reviewing: $25.  (mise à jour le 17/01/2024)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492" TargetMode="External"/><Relationship Id="rId8" Type="http://schemas.openxmlformats.org/officeDocument/2006/relationships/hyperlink" Target="https://www.journals.elsevier.com/annals-of-agricultural-sciences" TargetMode="External"/><Relationship Id="rId9" Type="http://schemas.openxmlformats.org/officeDocument/2006/relationships/hyperlink" Target="https://www.elsevier.com/journals/annals-of-agricultural-sciences/0570-1783/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2024-11-05T03:20:56+01:00</dcterms:created>
  <dcterms:modified xsi:type="dcterms:W3CDTF">2024-11-05T03:20:56+01:00</dcterms:modified>
</cp:coreProperties>
</file>

<file path=docProps/custom.xml><?xml version="1.0" encoding="utf-8"?>
<Properties xmlns="http://schemas.openxmlformats.org/officeDocument/2006/custom-properties" xmlns:vt="http://schemas.openxmlformats.org/officeDocument/2006/docPropsVTypes"/>
</file>