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Monographs</w:t>
      </w:r>
      <w:bookmarkEnd w:id="1"/>
    </w:p>
    <w:p>
      <w:hyperlink r:id="rId7" w:history="1">
        <w:r>
          <w:rPr>
            <w:color w:val="#0000ff"/>
          </w:rPr>
          <w:t xml:space="preserve">https://ou-publier.cirad.fr/index.php/node/5433</w:t>
        </w:r>
      </w:hyperlink>
    </w:p>
    <w:p>
      <w:pPr/>
      <w:br/>
      <w:r>
        <w:rPr>
          <w:b w:val="1"/>
          <w:bCs w:val="1"/>
        </w:rPr>
        <w:t xml:space="preserve">Editeur scientifique : </w:t>
      </w:r>
      <w:r>
        <w:rPr/>
        <w:t xml:space="preserve">ESA - Ecological Society of America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http://esajournals.onlinelibrary.wiley.com/hub/journal/10.1002/(ISSN)1557-7015/</w:t>
        </w:r>
      </w:hyperlink>
      <w:br/>
      <w:r>
        <w:rPr>
          <w:b w:val="1"/>
          <w:bCs w:val="1"/>
        </w:rPr>
        <w:t xml:space="preserve">Informations aux auteurs : </w:t>
      </w:r>
      <w:hyperlink r:id="rId9" w:history="1">
        <w:r>
          <w:rPr>
            <w:color w:val="#0000ff"/>
          </w:rPr>
          <w:t xml:space="preserve">http://esajournals.onlinelibrary.wiley.com/hub/journal/10.1002/(ISSN)1557-7015/resources/author-guidelines-ecm.html</w:t>
        </w:r>
      </w:hyperlink>
      <w:br/>
      <w:br/>
      <w:r>
        <w:rPr>
          <w:b w:val="1"/>
          <w:bCs w:val="1"/>
        </w:rPr>
        <w:t xml:space="preserve">Présentation de la revue</w:t>
      </w:r>
      <w:br/>
      <w:r>
        <w:rPr>
          <w:b w:val="1"/>
          <w:bCs w:val="1"/>
        </w:rPr>
        <w:t xml:space="preserve">Langue originale : </w:t>
      </w:r>
    </w:p>
    <w:p>
      <w:pPr/>
      <w:r>
        <w:rPr/>
        <w:t xml:space="preserve">Papers published in Ecological Monographs provide integrative and complete documentation of major empirical and theoretical advances in the field and establish benchmarks from which future research will build. Justification for their length must be based on characteristics of the research, analysis, and presentation of results, and not simply because they involve large data sets or long-duration studies.</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Monogr.</w:t>
      </w:r>
      <w:br/>
      <w:r>
        <w:rPr>
          <w:b w:val="1"/>
          <w:bCs w:val="1"/>
        </w:rPr>
        <w:t xml:space="preserve">ISSN : </w:t>
      </w:r>
      <w:r>
        <w:rPr/>
        <w:t xml:space="preserve">0012-9615 (ISSN-L); 0012-9615 (Papier); 1557-7015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Coût du libre accès optionnel : </w:t>
      </w:r>
      <w:r>
        <w:rPr/>
        <w:t xml:space="preserve">2750 Euros (mise à jour le 01/01/2022)</w:t>
      </w:r>
      <w:br/>
      <w:r>
        <w:rPr>
          <w:b w:val="1"/>
          <w:bCs w:val="1"/>
        </w:rPr>
        <w:t xml:space="preserve">Montant des frais de publication : </w:t>
      </w:r>
      <w:r>
        <w:rPr/>
        <w:t xml:space="preserve">$75 par page. In addition, each accepted paper will incur a $50 data charge at the time of publication.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https://www.esa.org/publications/data-policy/</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33" TargetMode="External"/><Relationship Id="rId8" Type="http://schemas.openxmlformats.org/officeDocument/2006/relationships/hyperlink" Target="http://esajournals.onlinelibrary.wiley.com/hub/journal/10.1002/(ISSN)1557-7015/" TargetMode="External"/><Relationship Id="rId9" Type="http://schemas.openxmlformats.org/officeDocument/2006/relationships/hyperlink" Target="http://esajournals.onlinelibrary.wiley.com/hub/journal/10.1002/(ISSN)1557-7015/resources/author-guidelines-ecm.html" TargetMode="External"/><Relationship Id="rId10" Type="http://schemas.openxmlformats.org/officeDocument/2006/relationships/hyperlink" Target="https://www.esa.org/publications/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2024-11-22T20:09:18+01:00</dcterms:created>
  <dcterms:modified xsi:type="dcterms:W3CDTF">2024-11-22T20:09:18+01:00</dcterms:modified>
</cp:coreProperties>
</file>

<file path=docProps/custom.xml><?xml version="1.0" encoding="utf-8"?>
<Properties xmlns="http://schemas.openxmlformats.org/officeDocument/2006/custom-properties" xmlns:vt="http://schemas.openxmlformats.org/officeDocument/2006/docPropsVTypes"/>
</file>