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Engineering Science</w:t>
      </w:r>
      <w:bookmarkEnd w:id="1"/>
    </w:p>
    <w:p>
      <w:hyperlink r:id="rId7" w:history="1">
        <w:r>
          <w:rPr>
            <w:color w:val="#0000ff"/>
          </w:rPr>
          <w:t xml:space="preserve">https://ou-publier.cirad.fr/index.php/node/5270</w:t>
        </w:r>
      </w:hyperlink>
    </w:p>
    <w:p>
      <w:pPr/>
      <w:br/>
      <w:r>
        <w:rPr>
          <w:b w:val="1"/>
          <w:bCs w:val="1"/>
        </w:rPr>
        <w:t xml:space="preserve">Editeur commercial : </w:t>
      </w:r>
      <w:r>
        <w:rPr/>
        <w:t xml:space="preserve">Mary Ann Liebert, Inc. Publishers (Etats-Unis)</w:t>
      </w:r>
      <w:br/>
      <w:br/>
      <w:r>
        <w:rPr>
          <w:b w:val="1"/>
          <w:bCs w:val="1"/>
        </w:rPr>
        <w:t xml:space="preserve">Site Web : </w:t>
      </w:r>
      <w:hyperlink r:id="rId8" w:history="1">
        <w:r>
          <w:rPr>
            <w:color w:val="#0000ff"/>
          </w:rPr>
          <w:t xml:space="preserve">https://home.liebertpub.com/publications/environmental-engineering-science/15/</w:t>
        </w:r>
      </w:hyperlink>
      <w:br/>
      <w:r>
        <w:rPr>
          <w:b w:val="1"/>
          <w:bCs w:val="1"/>
        </w:rPr>
        <w:t xml:space="preserve">Informations aux auteurs : </w:t>
      </w:r>
      <w:hyperlink r:id="rId9" w:history="1">
        <w:r>
          <w:rPr>
            <w:color w:val="#0000ff"/>
          </w:rPr>
          <w:t xml:space="preserve">https://home.liebertpub.com/publications/environmental-engineering-science/15/for-authors</w:t>
        </w:r>
      </w:hyperlink>
      <w:br/>
      <w:br/>
      <w:r>
        <w:rPr>
          <w:b w:val="1"/>
          <w:bCs w:val="1"/>
        </w:rPr>
        <w:t xml:space="preserve">Présentation de la revue</w:t>
      </w:r>
      <w:br/>
      <w:r>
        <w:rPr>
          <w:b w:val="1"/>
          <w:bCs w:val="1"/>
        </w:rPr>
        <w:t xml:space="preserve">Langue originale : </w:t>
      </w:r>
    </w:p>
    <w:p>
      <w:pPr/>
      <w:r>
        <w:rPr>
          <w:i w:val="1"/>
          <w:iCs w:val="1"/>
        </w:rPr>
        <w:t xml:space="preserve">Environmental Engineering Science </w:t>
      </w:r>
      <w:r>
        <w:rPr/>
        <w:t xml:space="preserve">explores innovative solutions to problems in air, water, and land contamination and waste disposal, with coverage of climate change, environmental risk assessment and management, green technologies, sustainability, and environmental policy. Published monthly online, the Journal features applications of environmental engineering and scientific discoveries, policy issues, environmental economics, and sustainable development.</w:t>
      </w:r>
      <w:r>
        <w:rPr>
          <w:i w:val="1"/>
          <w:iCs w:val="1"/>
        </w:rPr>
        <w:t xml:space="preserve"> Environmental Engineering Science</w:t>
      </w:r>
      <w:r>
        <w:rPr/>
        <w:t xml:space="preserve"> coverage includes:</w:t>
      </w:r>
    </w:p>
    <w:p>
      <w:pPr>
        <w:numPr>
          <w:ilvl w:val="0"/>
          <w:numId w:val="2"/>
        </w:numPr>
      </w:pPr>
      <w:r>
        <w:rPr/>
        <w:t xml:space="preserve">Climate change</w:t>
      </w:r>
    </w:p>
    <w:p>
      <w:pPr>
        <w:numPr>
          <w:ilvl w:val="0"/>
          <w:numId w:val="2"/>
        </w:numPr>
      </w:pPr>
      <w:r>
        <w:rPr/>
        <w:t xml:space="preserve">Complex and adaptive systems</w:t>
      </w:r>
    </w:p>
    <w:p>
      <w:pPr>
        <w:numPr>
          <w:ilvl w:val="0"/>
          <w:numId w:val="2"/>
        </w:numPr>
      </w:pPr>
      <w:r>
        <w:rPr/>
        <w:t xml:space="preserve">Contaminant fate and transport</w:t>
      </w:r>
    </w:p>
    <w:p>
      <w:pPr>
        <w:numPr>
          <w:ilvl w:val="0"/>
          <w:numId w:val="2"/>
        </w:numPr>
      </w:pPr>
      <w:r>
        <w:rPr/>
        <w:t xml:space="preserve">Environmental risk assessment and management</w:t>
      </w:r>
    </w:p>
    <w:p>
      <w:pPr>
        <w:numPr>
          <w:ilvl w:val="0"/>
          <w:numId w:val="2"/>
        </w:numPr>
      </w:pPr>
      <w:r>
        <w:rPr/>
        <w:t xml:space="preserve">Environmental sensors</w:t>
      </w:r>
    </w:p>
    <w:p>
      <w:pPr>
        <w:numPr>
          <w:ilvl w:val="0"/>
          <w:numId w:val="2"/>
        </w:numPr>
      </w:pPr>
      <w:r>
        <w:rPr/>
        <w:t xml:space="preserve">Green technologies</w:t>
      </w:r>
    </w:p>
    <w:p>
      <w:pPr>
        <w:numPr>
          <w:ilvl w:val="0"/>
          <w:numId w:val="2"/>
        </w:numPr>
      </w:pPr>
      <w:r>
        <w:rPr/>
        <w:t xml:space="preserve">Industrial ecology</w:t>
      </w:r>
    </w:p>
    <w:p>
      <w:pPr>
        <w:numPr>
          <w:ilvl w:val="0"/>
          <w:numId w:val="2"/>
        </w:numPr>
      </w:pPr>
      <w:r>
        <w:rPr/>
        <w:t xml:space="preserve">Sustainability</w:t>
      </w:r>
    </w:p>
    <w:p>
      <w:pPr>
        <w:numPr>
          <w:ilvl w:val="0"/>
          <w:numId w:val="2"/>
        </w:numPr>
      </w:pPr>
      <w:r>
        <w:rPr/>
        <w:t xml:space="preserve">Environmental policy</w:t>
      </w:r>
    </w:p>
    <w:p>
      <w:pPr>
        <w:numPr>
          <w:ilvl w:val="0"/>
          <w:numId w:val="2"/>
        </w:numPr>
      </w:pPr>
      <w:r>
        <w:rPr/>
        <w:t xml:space="preserve">Energy and environment.</w:t>
      </w:r>
    </w:p>
    <w:p>
      <w:pPr/>
    </w:p>
    <w:p>
      <w:pPr/>
      <w:r>
        <w:rPr>
          <w:b w:val="1"/>
          <w:bCs w:val="1"/>
        </w:rPr>
        <w:t xml:space="preserve">Thèmes : </w:t>
      </w:r>
      <w:r>
        <w:rPr/>
        <w:t xml:space="preserve"/>
      </w:r>
      <w:br/>
      <w:r>
        <w:rPr/>
        <w:t xml:space="preserve">Déchets et recyclages</w:t>
      </w:r>
      <w:br/>
      <w:r>
        <w:rPr/>
        <w:t xml:space="preserve">Eau</w:t>
      </w:r>
      <w:br/>
      <w:r>
        <w:rPr/>
        <w:t xml:space="preserve">Sol</w:t>
      </w:r>
      <w:br/>
      <w:r>
        <w:rPr/>
        <w:t xml:space="preserve">Pollution</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Eng. Sci.</w:t>
      </w:r>
      <w:br/>
      <w:r>
        <w:rPr>
          <w:b w:val="1"/>
          <w:bCs w:val="1"/>
        </w:rPr>
        <w:t xml:space="preserve">ISSN : </w:t>
      </w:r>
      <w:r>
        <w:rPr/>
        <w:t xml:space="preserve">1092-8758 (ISSN-L); 1092-8758 (Papier); 1557-9018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Lettres, Opinions</w:t>
      </w:r>
      <w:br/>
      <w:br/>
      <w:r>
        <w:rPr>
          <w:b w:val="1"/>
          <w:bCs w:val="1"/>
        </w:rPr>
        <w:t xml:space="preserve">Frais de publication : </w:t>
      </w:r>
      <w:r>
        <w:rPr/>
        <w:t xml:space="preserve">Oui</w:t>
      </w:r>
      <w:br/>
      <w:r>
        <w:rPr>
          <w:b w:val="1"/>
          <w:bCs w:val="1"/>
        </w:rPr>
        <w:t xml:space="preserve">Coût du libre accès optionnel : </w:t>
      </w:r>
      <w:r>
        <w:rPr/>
        <w:t xml:space="preserve">3600 $ (mise à jour le 03/10/2024)</w:t>
      </w:r>
      <w:br/>
      <w:r>
        <w:rPr>
          <w:b w:val="1"/>
          <w:bCs w:val="1"/>
        </w:rPr>
        <w:t xml:space="preserve">Montant des frais de publication : </w:t>
      </w:r>
      <w:r>
        <w:rPr/>
        <w:t xml:space="preserve">24 $ for submission of the manuscript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50D9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70" TargetMode="External"/><Relationship Id="rId8" Type="http://schemas.openxmlformats.org/officeDocument/2006/relationships/hyperlink" Target="https://home.liebertpub.com/publications/environmental-engineering-science/15/" TargetMode="External"/><Relationship Id="rId9" Type="http://schemas.openxmlformats.org/officeDocument/2006/relationships/hyperlink" Target="https://home.liebertpub.com/publications/environmental-engineering-science/15/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2024-11-22T21:31:20+01:00</dcterms:created>
  <dcterms:modified xsi:type="dcterms:W3CDTF">2024-11-22T21:31:20+01:00</dcterms:modified>
</cp:coreProperties>
</file>

<file path=docProps/custom.xml><?xml version="1.0" encoding="utf-8"?>
<Properties xmlns="http://schemas.openxmlformats.org/officeDocument/2006/custom-properties" xmlns:vt="http://schemas.openxmlformats.org/officeDocument/2006/docPropsVTypes"/>
</file>