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Microbiology</w:t>
      </w:r>
      <w:bookmarkEnd w:id="1"/>
    </w:p>
    <w:p>
      <w:hyperlink r:id="rId7" w:history="1">
        <w:r>
          <w:rPr>
            <w:color w:val="#0000ff"/>
          </w:rPr>
          <w:t xml:space="preserve">https://ou-publier.cirad.fr/index.php/node/5245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http://www.tandfonline.com/loi/imby20#.VnlcEcnqWxg</w:t>
        </w:r>
      </w:hyperlink>
      <w:br/>
      <w:r>
        <w:rPr>
          <w:b w:val="1"/>
          <w:bCs w:val="1"/>
        </w:rPr>
        <w:t xml:space="preserve">Informations aux auteurs : </w:t>
      </w:r>
      <w:hyperlink r:id="rId9" w:history="1">
        <w:r>
          <w:rPr>
            <w:color w:val="#0000ff"/>
          </w:rPr>
          <w:t xml:space="preserve">https://www.tandfonline.com/action/authorSubmission?show=instructions&amp;journalCode=imby20</w:t>
        </w:r>
      </w:hyperlink>
      <w:br/>
      <w:br/>
      <w:r>
        <w:rPr>
          <w:b w:val="1"/>
          <w:bCs w:val="1"/>
        </w:rPr>
        <w:t xml:space="preserve">Présentation de la revue</w:t>
      </w:r>
      <w:br/>
      <w:r>
        <w:rPr>
          <w:b w:val="1"/>
          <w:bCs w:val="1"/>
        </w:rPr>
        <w:t xml:space="preserve">Langue originale : </w:t>
      </w:r>
    </w:p>
    <w:p>
      <w:pPr/>
      <w:r>
        <w:rPr/>
        <w:t xml:space="preserve">Critical Reviews in Microbiology publishes comprehensive reviews covering all areas of microbiology relevant to humans and animals, including medical and veterinary microbiology, public health and environmental microbiology. These may include subjects related to microbial molecular biology, immunopathogenicity, physiology, biochemistry, structure, and epidemiology. Of particular interest are reviews covering clinical aspects of bacterial, virological, fungal and parasitic diseases. All reviews must be analytical, comprehensive, and balanced in nature. Editors welcome uninvited submissions, as well as suggested topics for reviews accompanied by an abstract.</w:t>
      </w:r>
    </w:p>
    <w:p>
      <w:pPr/>
    </w:p>
    <w:p>
      <w:pPr/>
      <w:r>
        <w:rPr>
          <w:b w:val="1"/>
          <w:bCs w:val="1"/>
        </w:rPr>
        <w:t xml:space="preserve">Thèmes : </w:t>
      </w:r>
      <w:r>
        <w:rPr/>
        <w:t xml:space="preserve"/>
      </w:r>
      <w:br/>
      <w:r>
        <w:rPr/>
        <w:t xml:space="preserve">Maladies et agents pathogènes</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Crit. Rev. Microbiol.</w:t>
      </w:r>
      <w:br/>
      <w:r>
        <w:rPr>
          <w:b w:val="1"/>
          <w:bCs w:val="1"/>
        </w:rPr>
        <w:t xml:space="preserve">ISSN : </w:t>
      </w:r>
      <w:r>
        <w:rPr/>
        <w:t xml:space="preserve">1040-841X (ISSN-L); 1040-841X (Papier); 1549-7828 (Electronique)</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accès aux articles sur le site de l'éditeur : 12 mois après parution.</w:t>
      </w:r>
    </w:p>
    <w:p>
      <w:pPr/>
      <w:br/>
      <w:r>
        <w:rPr>
          <w:b w:val="1"/>
          <w:bCs w:val="1"/>
        </w:rPr>
        <w:t xml:space="preserve">Types d'articles : </w:t>
      </w:r>
      <w:r>
        <w:rPr/>
        <w:t xml:space="preserve">Articles de synthèse</w:t>
      </w:r>
      <w:br/>
      <w:br/>
      <w:r>
        <w:rPr>
          <w:b w:val="1"/>
          <w:bCs w:val="1"/>
        </w:rPr>
        <w:t xml:space="preserve">Frais de publication : </w:t>
      </w:r>
      <w:r>
        <w:rPr/>
        <w:t xml:space="preserve">Non</w:t>
      </w:r>
      <w:br/>
      <w:r>
        <w:rPr>
          <w:b w:val="1"/>
          <w:bCs w:val="1"/>
        </w:rPr>
        <w:t xml:space="preserve">Coût du libre accès optionnel : </w:t>
      </w:r>
      <w:r>
        <w:rPr/>
        <w:t xml:space="preserve">3715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45" TargetMode="External"/><Relationship Id="rId8" Type="http://schemas.openxmlformats.org/officeDocument/2006/relationships/hyperlink" Target="http://www.tandfonline.com/loi/imby20#.VnlcEcnqWxg" TargetMode="External"/><Relationship Id="rId9" Type="http://schemas.openxmlformats.org/officeDocument/2006/relationships/hyperlink" Target="https://www.tandfonline.com/action/authorSubmission?show=instructions&amp;journalCode=imby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2024-11-22T14:48:19+01:00</dcterms:created>
  <dcterms:modified xsi:type="dcterms:W3CDTF">2024-11-22T14:48:19+01:00</dcterms:modified>
</cp:coreProperties>
</file>

<file path=docProps/custom.xml><?xml version="1.0" encoding="utf-8"?>
<Properties xmlns="http://schemas.openxmlformats.org/officeDocument/2006/custom-properties" xmlns:vt="http://schemas.openxmlformats.org/officeDocument/2006/docPropsVTypes"/>
</file>