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Computer Graphics Forum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https://ou-publier.cirad.fr/index.php/node/4917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European Association for Computer Graphics (Suisse)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http://onlinelibrary.wiley.com/journal/10.1111/(ISSN)1467-8659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http://onlinelibrary.wiley.com/journal/10.1111/(ISSN)1467-8659/homepage/ForAuthors.html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https://www.eg.org/wp/eurographics-publications/cgf/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Computer Graphics Forum</w:t>
      </w:r>
      <w:r>
        <w:rPr/>
        <w:t xml:space="preserve"> is the leading journal for in-depth technical articles and scientific studies on computer graphics, including but not limited to topics in visualization, rendering, animation &amp; simulation, virtual &amp; augmented reality, modeling &amp; geometry, interaction, and applications of machine learning in computer graphics. The rapid publication of articles allows readers to keep up to date with new debates and topics of research. The journal features a lively mix of original research, computer graphics applications, conference reports, state-of-the-art surveys and workshops.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Modélisation</w:t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Comput. Graph. Forum</w:t>
      </w:r>
      <w:br/>
      <w:r>
        <w:rPr>
          <w:b w:val="1"/>
          <w:bCs w:val="1"/>
        </w:rPr>
        <w:t xml:space="preserve">ISSN : </w:t>
      </w:r>
      <w:r>
        <w:rPr/>
        <w:t xml:space="preserve">0167-7055 (ISSN-L); 0167-7055 (Papier); 1467-8659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8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Comptes rendus de conférences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3090 € (mise à jour le 12/06/2024)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12/06/2024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917" TargetMode="External"/><Relationship Id="rId8" Type="http://schemas.openxmlformats.org/officeDocument/2006/relationships/hyperlink" Target="http://onlinelibrary.wiley.com/journal/10.1111/(ISSN)1467-8659" TargetMode="External"/><Relationship Id="rId9" Type="http://schemas.openxmlformats.org/officeDocument/2006/relationships/hyperlink" Target="http://onlinelibrary.wiley.com/journal/10.1111/(ISSN)1467-8659/homepage/ForAuthors.html" TargetMode="External"/><Relationship Id="rId10" Type="http://schemas.openxmlformats.org/officeDocument/2006/relationships/hyperlink" Target="https://www.eg.org/wp/eurographics-publications/cgf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2024-11-22T15:11:25+01:00</dcterms:created>
  <dcterms:modified xsi:type="dcterms:W3CDTF">2024-11-22T15:11:25+01:00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