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Behavior Genetics</w:t>
      </w:r>
      <w:bookmarkEnd w:id="1"/>
    </w:p>
    <w:p>
      <w:hyperlink r:id="rId7" w:history="1">
        <w:r>
          <w:rPr>
            <w:color w:val="#0000ff"/>
          </w:rPr>
          <w:t xml:space="preserve">https://ou-publier.cirad.fr/index.php/node/4754</w:t>
        </w:r>
      </w:hyperlink>
    </w:p>
    <w:p>
      <w:pPr/>
      <w:br/>
      <w:r>
        <w:rPr>
          <w:b w:val="1"/>
          <w:bCs w:val="1"/>
        </w:rPr>
        <w:t xml:space="preserve">Editeur scientifique : </w:t>
      </w:r>
      <w:r>
        <w:rPr/>
        <w:t xml:space="preserve">BGA - Behaviour Genetics Association (Etats-Unis)</w:t>
      </w:r>
      <w:br/>
      <w:r>
        <w:rPr>
          <w:b w:val="1"/>
          <w:bCs w:val="1"/>
        </w:rPr>
        <w:t xml:space="preserve">Editeur commercial : </w:t>
      </w:r>
      <w:r>
        <w:rPr/>
        <w:t xml:space="preserve">Springer (Allemagne)</w:t>
      </w:r>
      <w:br/>
      <w:br/>
      <w:r>
        <w:rPr>
          <w:b w:val="1"/>
          <w:bCs w:val="1"/>
        </w:rPr>
        <w:t xml:space="preserve">Site Web : </w:t>
      </w:r>
      <w:hyperlink r:id="rId8" w:history="1">
        <w:r>
          <w:rPr>
            <w:color w:val="#0000ff"/>
          </w:rPr>
          <w:t xml:space="preserve">http://www.springer.com/psychology/journal/10519</w:t>
        </w:r>
      </w:hyperlink>
      <w:br/>
      <w:r>
        <w:rPr>
          <w:b w:val="1"/>
          <w:bCs w:val="1"/>
        </w:rPr>
        <w:t xml:space="preserve">Informations aux auteurs : </w:t>
      </w:r>
      <w:hyperlink r:id="rId9" w:history="1">
        <w:r>
          <w:rPr>
            <w:color w:val="#0000ff"/>
          </w:rPr>
          <w:t xml:space="preserve">https://www.springer.com/journal/10519/submission-guidelines</w:t>
        </w:r>
      </w:hyperlink>
      <w:br/>
      <w:br/>
      <w:r>
        <w:rPr>
          <w:b w:val="1"/>
          <w:bCs w:val="1"/>
        </w:rPr>
        <w:t xml:space="preserve">Présentation de la revue</w:t>
      </w:r>
      <w:br/>
      <w:r>
        <w:rPr>
          <w:b w:val="1"/>
          <w:bCs w:val="1"/>
        </w:rPr>
        <w:t xml:space="preserve">Langue originale : </w:t>
      </w:r>
    </w:p>
    <w:p>
      <w:pPr/>
      <w:r>
        <w:rPr/>
        <w:t xml:space="preserve">Behavior Genetics - the leading journal concerned with the genetic analysis of complex traits - is published in cooperation with the Behavior Genetics Association. This timely journal disseminates the most current original research on the inheritance and evolution of behavioral characteristics in man and other species. Contributions from eminent international researchers focus on both the application of various genetic perspectives to the study of behavioral characteristics and the influence of behavioral differences on the genetic structure of populations.</w:t>
      </w:r>
    </w:p>
    <w:p>
      <w:pPr/>
    </w:p>
    <w:p>
      <w:pPr/>
      <w:r>
        <w:rPr>
          <w:b w:val="1"/>
          <w:bCs w:val="1"/>
        </w:rPr>
        <w:t xml:space="preserve">Thèmes : </w:t>
      </w:r>
      <w:r>
        <w:rPr/>
        <w:t xml:space="preserve"/>
      </w:r>
      <w:br/>
      <w:r>
        <w:rPr/>
        <w:t xml:space="preserve">Hérédité, évol., phylogénie</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Titre abrégé (ISO) : </w:t>
      </w:r>
      <w:r>
        <w:rPr/>
        <w:t xml:space="preserve">Behav. Genet.</w:t>
      </w:r>
      <w:br/>
      <w:r>
        <w:rPr>
          <w:b w:val="1"/>
          <w:bCs w:val="1"/>
        </w:rPr>
        <w:t xml:space="preserve">ISSN : </w:t>
      </w:r>
      <w:r>
        <w:rPr/>
        <w:t xml:space="preserve">0001-8244 (ISSN-L); 0001-8244 (Papier); 1573-3297 (Electronique)</w:t>
      </w:r>
      <w:br/>
      <w:r>
        <w:rPr>
          <w:b w:val="1"/>
          <w:bCs w:val="1"/>
        </w:rPr>
        <w:t xml:space="preserve">Périodicité : </w:t>
      </w:r>
      <w:r>
        <w:rPr/>
        <w:t xml:space="preserve">6 n°/an (Bimestriel)</w:t>
      </w:r>
      <w:br/>
    </w:p>
    <w:p>
      <w:pPr/>
      <w:r>
        <w:rPr>
          <w:b w:val="1"/>
          <w:bCs w:val="1"/>
        </w:rPr>
        <w:t xml:space="preserve">Types d'articles : </w:t>
      </w:r>
      <w:r>
        <w:rPr/>
        <w:t xml:space="preserve">Articles de recherche, Articles de synthèse, Numéros thématiques</w:t>
      </w:r>
      <w:br/>
      <w:br/>
      <w:r>
        <w:rPr>
          <w:b w:val="1"/>
          <w:bCs w:val="1"/>
        </w:rPr>
        <w:t xml:space="preserve">Frais de publication : </w:t>
      </w:r>
      <w:r>
        <w:rPr/>
        <w:t xml:space="preserve">Non</w:t>
      </w:r>
      <w:br/>
      <w:r>
        <w:rPr>
          <w:b w:val="1"/>
          <w:bCs w:val="1"/>
        </w:rPr>
        <w:t xml:space="preserve">Coût du libre accès optionnel : </w:t>
      </w:r>
      <w:r>
        <w:rPr/>
        <w:t xml:space="preserve">2590 € (mise à jour le 15/07/2024)</w:t>
      </w:r>
      <w:br/>
      <w:br/>
      <w:r>
        <w:rPr>
          <w:b w:val="1"/>
          <w:bCs w:val="1"/>
        </w:rPr>
        <w:t xml:space="preserve">Données de la recherche</w:t>
      </w:r>
      <w:br/>
      <w:r>
        <w:rPr>
          <w:b w:val="1"/>
          <w:bCs w:val="1"/>
        </w:rPr>
        <w:t xml:space="preserve">Politique d'accès aux données de la recherche : </w:t>
      </w:r>
      <w:r>
        <w:rPr/>
        <w:t xml:space="preserve">Dépôt recommandé</w:t>
      </w:r>
      <w:br/>
      <w:r>
        <w:rPr>
          <w:b w:val="1"/>
          <w:bCs w:val="1"/>
        </w:rPr>
        <w:t xml:space="preserve">Entrepôts de données recommandés par la revue : </w:t>
      </w:r>
      <w:hyperlink r:id="rId10" w:history="1">
        <w:r>
          <w:rPr>
            <w:color w:val="#0000ff"/>
          </w:rPr>
          <w:t xml:space="preserve">https://www.springernature.com/gp/authors/research-data-policy/repositories/12327124</w:t>
        </w:r>
      </w:hyperlink>
      <w:br/>
      <w:br/>
      <w:r>
        <w:rPr/>
        <w:t xml:space="preserve">Mise à jour le </w:t>
      </w:r>
      <w:r>
        <w:rPr/>
        <w:t xml:space="preserve">15/07/2024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node/4754" TargetMode="External"/><Relationship Id="rId8" Type="http://schemas.openxmlformats.org/officeDocument/2006/relationships/hyperlink" Target="http://www.springer.com/psychology/journal/10519" TargetMode="External"/><Relationship Id="rId9" Type="http://schemas.openxmlformats.org/officeDocument/2006/relationships/hyperlink" Target="https://www.springer.com/journal/10519/submission-guidelines" TargetMode="External"/><Relationship Id="rId10" Type="http://schemas.openxmlformats.org/officeDocument/2006/relationships/hyperlink" Target="https://www.springernature.com/gp/authors/research-data-policy/repositories/12327124"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2024-11-22T01:53:44+01:00</dcterms:created>
  <dcterms:modified xsi:type="dcterms:W3CDTF">2024-11-22T01:53:44+01:00</dcterms:modified>
</cp:coreProperties>
</file>

<file path=docProps/custom.xml><?xml version="1.0" encoding="utf-8"?>
<Properties xmlns="http://schemas.openxmlformats.org/officeDocument/2006/custom-properties" xmlns:vt="http://schemas.openxmlformats.org/officeDocument/2006/docPropsVTypes"/>
</file>