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New Genetics and Society</w:t>
      </w:r>
      <w:bookmarkEnd w:id="1"/>
    </w:p>
    <w:p>
      <w:hyperlink r:id="rId7" w:history="1">
        <w:r>
          <w:rPr>
            <w:color w:val="#0000ff"/>
          </w:rPr>
          <w:t xml:space="preserve">https://ou-publier.cirad.fr/index.php/node/4535</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http://www.tandfonline.com/action/aboutThisJournal?journalCode=cngs20</w:t>
        </w:r>
      </w:hyperlink>
      <w:br/>
      <w:r>
        <w:rPr>
          <w:b w:val="1"/>
          <w:bCs w:val="1"/>
        </w:rPr>
        <w:t xml:space="preserve">Informations aux auteurs : </w:t>
      </w:r>
      <w:hyperlink r:id="rId9" w:history="1">
        <w:r>
          <w:rPr>
            <w:color w:val="#0000ff"/>
          </w:rPr>
          <w:t xml:space="preserve">http://www.tandfonline.com/action/authorSubmission?journalCode=cngs20&amp;page=instructions</w:t>
        </w:r>
      </w:hyperlink>
      <w:br/>
      <w:br/>
      <w:r>
        <w:rPr>
          <w:b w:val="1"/>
          <w:bCs w:val="1"/>
        </w:rPr>
        <w:t xml:space="preserve">Présentation de la revue</w:t>
      </w:r>
      <w:br/>
      <w:r>
        <w:rPr>
          <w:b w:val="1"/>
          <w:bCs w:val="1"/>
        </w:rPr>
        <w:t xml:space="preserve">Langue originale : </w:t>
      </w:r>
    </w:p>
    <w:p>
      <w:pPr/>
      <w:r>
        <w:rPr/>
        <w:t xml:space="preserve">The journal aims: To provide a focus for interdisciplinary and multi-disciplinary, leading-edge social science research on the new genetics and related biosciences; To publish theoretical and empirical contributions reflecting its multi-faceted development; To provide an international platform for critical reflection and debate; To be the primary resource for the many related professions, including health, medicine and the law, wishing to keep abreast of fast changing developments.</w:t>
      </w:r>
      <w:br/>
      <w:r>
        <w:rPr/>
        <w:t xml:space="preserve">To achieve these aims, New Genetics and Society will publish papers on the social aspects of the new genetics (widely defined), including genetic engineering and modification; genomics, proteomics, and systems biology; and the rapidly developing biosciences such as biomedical and reproductive therapies and technologies, xenotransplantation, and stem cell research. The focus will be on developing a better understanding of the social, legal, ethical and policy aspects, including their local and global management and organisation.</w:t>
      </w:r>
      <w:br/>
      <w:r>
        <w:rPr/>
        <w:t xml:space="preserve">New Genetics and Society is an essential resource for those working in a wide range of disciplines including the social sciences, health, medicine and the law. In particular it will provide an outlet for contemporary theoretical and empirical research from anthropology, applied economics, cultural studies, gender studies, history, law, medicine, nursing, politics, psychology, social policy and sociology.</w:t>
      </w:r>
    </w:p>
    <w:p>
      <w:pPr/>
    </w:p>
    <w:p>
      <w:pPr/>
      <w:r>
        <w:rPr>
          <w:b w:val="1"/>
          <w:bCs w:val="1"/>
        </w:rPr>
        <w:t xml:space="preserve">Thèmes : </w:t>
      </w:r>
      <w:r>
        <w:rPr/>
        <w:t xml:space="preserve"/>
      </w:r>
      <w:br/>
      <w:r>
        <w:rPr/>
        <w:t xml:space="preserve">Eco, socio, dév : multidiscip.</w:t>
      </w:r>
      <w:br/>
      <w:r>
        <w:rPr/>
        <w:t xml:space="preserve">Sociologie., anthropol., ethnol.</w:t>
      </w:r>
      <w:br/>
      <w:r>
        <w:rPr/>
        <w:t xml:space="preserve">Sciences et sociétés, éthique</w:t>
      </w:r>
      <w:br/>
      <w:r>
        <w:rPr/>
        <w:t xml:space="preserve">Génétique animale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New Genet. Soc.</w:t>
      </w:r>
      <w:br/>
      <w:r>
        <w:rPr>
          <w:b w:val="1"/>
          <w:bCs w:val="1"/>
        </w:rPr>
        <w:t xml:space="preserve">ISSN : </w:t>
      </w:r>
      <w:r>
        <w:rPr/>
        <w:t xml:space="preserve">1463-6778 (ISSN-L); 1463-6778 (Papier); 1469-9915 (Electronique)</w:t>
      </w:r>
      <w:br/>
      <w:r>
        <w:rPr>
          <w:b w:val="1"/>
          <w:bCs w:val="1"/>
        </w:rPr>
        <w:t xml:space="preserve">Périodicité : </w:t>
      </w:r>
      <w:r>
        <w:rPr/>
        <w:t xml:space="preserve">Continue</w:t>
      </w:r>
      <w:br/>
    </w:p>
    <w:p>
      <w:pPr/>
      <w:r>
        <w:rPr>
          <w:b w:val="1"/>
          <w:bCs w:val="1"/>
        </w:rPr>
        <w:t xml:space="preserve">Types d'articles : </w:t>
      </w:r>
      <w:r>
        <w:rPr/>
        <w:t xml:space="preserve">Articles de recherche, Analyses d'ouvrages</w:t>
      </w:r>
      <w:br/>
      <w:br/>
      <w:r>
        <w:rPr>
          <w:b w:val="1"/>
          <w:bCs w:val="1"/>
        </w:rPr>
        <w:t xml:space="preserve">Frais de publication : </w:t>
      </w:r>
      <w:r>
        <w:rPr/>
        <w:t xml:space="preserve">Oui</w:t>
      </w:r>
      <w:br/>
      <w:r>
        <w:rPr>
          <w:b w:val="1"/>
          <w:bCs w:val="1"/>
        </w:rPr>
        <w:t xml:space="preserve">Montant des frais de publication : </w:t>
      </w:r>
      <w:r>
        <w:rPr/>
        <w:t xml:space="preserve">1365 € (mise à jour le 31/08/2022)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https://authorservices.taylorandfrancis.com/data-sharing-policies/repositories/</w:t>
        </w:r>
      </w:hyperlink>
      <w:br/>
      <w:br/>
      <w:r>
        <w:rPr/>
        <w:t xml:space="preserve">Mise à jour le </w:t>
      </w:r>
      <w:r>
        <w:rPr/>
        <w:t xml:space="preserve">31/08/2022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535" TargetMode="External"/><Relationship Id="rId8" Type="http://schemas.openxmlformats.org/officeDocument/2006/relationships/hyperlink" Target="http://www.tandfonline.com/action/aboutThisJournal?journalCode=cngs20" TargetMode="External"/><Relationship Id="rId9" Type="http://schemas.openxmlformats.org/officeDocument/2006/relationships/hyperlink" Target="http://www.tandfonline.com/action/authorSubmission?journalCode=cngs20&amp;page=instructions"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2024-11-23T06:22:56+01:00</dcterms:created>
  <dcterms:modified xsi:type="dcterms:W3CDTF">2024-11-23T06:22:56+01:00</dcterms:modified>
</cp:coreProperties>
</file>

<file path=docProps/custom.xml><?xml version="1.0" encoding="utf-8"?>
<Properties xmlns="http://schemas.openxmlformats.org/officeDocument/2006/custom-properties" xmlns:vt="http://schemas.openxmlformats.org/officeDocument/2006/docPropsVTypes"/>
</file>